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999" w:rsidRDefault="00355999" w:rsidP="00683BD7">
      <w:pPr>
        <w:ind w:left="0"/>
        <w:jc w:val="center"/>
        <w:rPr>
          <w:b/>
          <w:sz w:val="28"/>
          <w:szCs w:val="28"/>
        </w:rPr>
      </w:pPr>
    </w:p>
    <w:p w:rsidR="00355999" w:rsidRDefault="00355999" w:rsidP="00683BD7">
      <w:pPr>
        <w:ind w:left="0"/>
        <w:jc w:val="center"/>
        <w:rPr>
          <w:b/>
          <w:sz w:val="28"/>
          <w:szCs w:val="28"/>
        </w:rPr>
      </w:pPr>
    </w:p>
    <w:p w:rsidR="00355999" w:rsidRDefault="00355999" w:rsidP="00683BD7">
      <w:pPr>
        <w:ind w:left="0"/>
        <w:jc w:val="center"/>
        <w:rPr>
          <w:b/>
          <w:sz w:val="28"/>
          <w:szCs w:val="28"/>
        </w:rPr>
      </w:pPr>
    </w:p>
    <w:p w:rsidR="00355999" w:rsidRDefault="00355999" w:rsidP="00683BD7">
      <w:pPr>
        <w:ind w:left="0"/>
        <w:jc w:val="center"/>
        <w:rPr>
          <w:b/>
          <w:sz w:val="28"/>
          <w:szCs w:val="28"/>
        </w:rPr>
      </w:pPr>
    </w:p>
    <w:p w:rsidR="00355999" w:rsidRDefault="00355999" w:rsidP="00683BD7">
      <w:pPr>
        <w:ind w:left="0"/>
        <w:jc w:val="center"/>
        <w:rPr>
          <w:b/>
          <w:sz w:val="28"/>
          <w:szCs w:val="28"/>
        </w:rPr>
      </w:pPr>
    </w:p>
    <w:p w:rsidR="00E7737C" w:rsidRPr="00DC2E6D" w:rsidRDefault="00B72685" w:rsidP="00683BD7">
      <w:pPr>
        <w:ind w:left="0"/>
        <w:jc w:val="center"/>
        <w:rPr>
          <w:b/>
          <w:sz w:val="28"/>
          <w:szCs w:val="28"/>
        </w:rPr>
      </w:pPr>
      <w:r w:rsidRPr="00DC2E6D">
        <w:rPr>
          <w:b/>
          <w:sz w:val="28"/>
          <w:szCs w:val="28"/>
        </w:rPr>
        <w:t xml:space="preserve">RQD </w:t>
      </w:r>
      <w:r w:rsidR="00683BD7" w:rsidRPr="00DC2E6D">
        <w:rPr>
          <w:b/>
          <w:sz w:val="28"/>
          <w:szCs w:val="28"/>
        </w:rPr>
        <w:t xml:space="preserve">CLASSIFICATION OF ROCK MASSES </w:t>
      </w:r>
    </w:p>
    <w:p w:rsidR="00683BD7" w:rsidRPr="00DC2E6D" w:rsidRDefault="00683BD7" w:rsidP="00683BD7">
      <w:pPr>
        <w:ind w:left="0"/>
        <w:jc w:val="center"/>
        <w:rPr>
          <w:b/>
          <w:sz w:val="28"/>
          <w:szCs w:val="28"/>
        </w:rPr>
      </w:pPr>
    </w:p>
    <w:p w:rsidR="00683BD7" w:rsidRPr="00DC2E6D" w:rsidRDefault="00091520" w:rsidP="00BB2B7F">
      <w:pPr>
        <w:ind w:left="0"/>
        <w:jc w:val="center"/>
        <w:rPr>
          <w:b/>
          <w:sz w:val="22"/>
          <w:szCs w:val="22"/>
          <w:vertAlign w:val="superscript"/>
          <w:lang w:val="sr-Latn-CS"/>
        </w:rPr>
      </w:pPr>
      <w:r w:rsidRPr="009F0CC6">
        <w:rPr>
          <w:b/>
          <w:sz w:val="22"/>
          <w:szCs w:val="22"/>
        </w:rPr>
        <w:t>d</w:t>
      </w:r>
      <w:r w:rsidR="00683BD7" w:rsidRPr="009F0CC6">
        <w:rPr>
          <w:b/>
          <w:sz w:val="22"/>
          <w:szCs w:val="22"/>
        </w:rPr>
        <w:t>r Dragan Lukić</w:t>
      </w:r>
      <w:r w:rsidR="00683BD7" w:rsidRPr="00DC2E6D">
        <w:rPr>
          <w:b/>
          <w:sz w:val="22"/>
          <w:szCs w:val="22"/>
          <w:vertAlign w:val="superscript"/>
          <w:lang w:val="sr-Latn-CS"/>
        </w:rPr>
        <w:t>1</w:t>
      </w:r>
      <w:r w:rsidR="00320043" w:rsidRPr="00DC2E6D">
        <w:rPr>
          <w:b/>
          <w:sz w:val="22"/>
          <w:szCs w:val="22"/>
          <w:lang w:val="sr-Latn-CS"/>
        </w:rPr>
        <w:t>,</w:t>
      </w:r>
      <w:r w:rsidR="00BB2B7F" w:rsidRPr="00DC2E6D">
        <w:rPr>
          <w:b/>
          <w:sz w:val="22"/>
          <w:szCs w:val="22"/>
          <w:lang w:val="sr-Latn-CS"/>
        </w:rPr>
        <w:t xml:space="preserve"> </w:t>
      </w:r>
      <w:r>
        <w:rPr>
          <w:b/>
          <w:sz w:val="22"/>
          <w:szCs w:val="22"/>
          <w:lang w:val="sr-Latn-CS"/>
        </w:rPr>
        <w:t>d</w:t>
      </w:r>
      <w:r w:rsidR="00BB2B7F" w:rsidRPr="00DC2E6D">
        <w:rPr>
          <w:b/>
          <w:sz w:val="22"/>
          <w:szCs w:val="22"/>
          <w:lang w:val="sr-Latn-CS"/>
        </w:rPr>
        <w:t>r Elefterija Zlatanović</w:t>
      </w:r>
      <w:r w:rsidR="00BB2B7F" w:rsidRPr="00DC2E6D">
        <w:rPr>
          <w:b/>
          <w:sz w:val="22"/>
          <w:szCs w:val="22"/>
          <w:vertAlign w:val="superscript"/>
          <w:lang w:val="sr-Latn-CS"/>
        </w:rPr>
        <w:t>2</w:t>
      </w:r>
    </w:p>
    <w:p w:rsidR="005E5A0A" w:rsidRPr="009F0CC6" w:rsidRDefault="005E5A0A" w:rsidP="007F214B">
      <w:pPr>
        <w:ind w:left="0"/>
        <w:jc w:val="center"/>
        <w:rPr>
          <w:vertAlign w:val="superscript"/>
        </w:rPr>
      </w:pPr>
    </w:p>
    <w:p w:rsidR="007F214B" w:rsidRPr="00DC2E6D" w:rsidRDefault="007F214B" w:rsidP="007F214B">
      <w:pPr>
        <w:ind w:left="0"/>
        <w:jc w:val="center"/>
        <w:rPr>
          <w:lang w:val="sr-Latn-CS"/>
        </w:rPr>
      </w:pPr>
      <w:r w:rsidRPr="00DC2E6D">
        <w:rPr>
          <w:vertAlign w:val="superscript"/>
        </w:rPr>
        <w:t xml:space="preserve">1 </w:t>
      </w:r>
      <w:r w:rsidRPr="00DC2E6D">
        <w:t xml:space="preserve">University of Novi Sad, Faculty of Civil Engineering </w:t>
      </w:r>
      <w:r w:rsidR="00937503" w:rsidRPr="00DC2E6D">
        <w:t xml:space="preserve">of </w:t>
      </w:r>
      <w:r w:rsidRPr="00DC2E6D">
        <w:t>Subotica,</w:t>
      </w:r>
      <w:r w:rsidRPr="00DC2E6D">
        <w:rPr>
          <w:sz w:val="16"/>
        </w:rPr>
        <w:t xml:space="preserve"> </w:t>
      </w:r>
      <w:r w:rsidR="008237A3" w:rsidRPr="00DC2E6D">
        <w:rPr>
          <w:rStyle w:val="shorttext"/>
        </w:rPr>
        <w:t>Subotica, S</w:t>
      </w:r>
      <w:r w:rsidR="00937503" w:rsidRPr="00DC2E6D">
        <w:rPr>
          <w:rStyle w:val="shorttext"/>
        </w:rPr>
        <w:t>erbia</w:t>
      </w:r>
      <w:r w:rsidRPr="00DC2E6D">
        <w:rPr>
          <w:rStyle w:val="shorttext"/>
        </w:rPr>
        <w:t xml:space="preserve">, </w:t>
      </w:r>
      <w:r w:rsidRPr="00DC2E6D">
        <w:rPr>
          <w:lang w:val="sr-Latn-CS"/>
        </w:rPr>
        <w:t>e-mail: drlukic.lukic@gmail.com</w:t>
      </w:r>
    </w:p>
    <w:p w:rsidR="007F214B" w:rsidRPr="00DC2E6D" w:rsidRDefault="001200A9" w:rsidP="00BB2B7F">
      <w:pPr>
        <w:ind w:left="0"/>
        <w:jc w:val="center"/>
        <w:rPr>
          <w:lang w:val="sr-Latn-CS"/>
        </w:rPr>
      </w:pPr>
      <w:r w:rsidRPr="00DC2E6D">
        <w:rPr>
          <w:vertAlign w:val="superscript"/>
          <w:lang w:val="sr-Latn-CS"/>
        </w:rPr>
        <w:t>2</w:t>
      </w:r>
      <w:r w:rsidRPr="00DC2E6D">
        <w:rPr>
          <w:lang w:val="sr-Latn-CS"/>
        </w:rPr>
        <w:t xml:space="preserve"> </w:t>
      </w:r>
      <w:r w:rsidR="007F214B" w:rsidRPr="00DC2E6D">
        <w:t>University of Niš, Faculty of Civil</w:t>
      </w:r>
      <w:r w:rsidRPr="00DC2E6D">
        <w:t xml:space="preserve"> Engineering and Architecture </w:t>
      </w:r>
      <w:r w:rsidR="00937503" w:rsidRPr="00DC2E6D">
        <w:t xml:space="preserve">of </w:t>
      </w:r>
      <w:r w:rsidR="007F214B" w:rsidRPr="00DC2E6D">
        <w:t>Niš</w:t>
      </w:r>
      <w:r w:rsidR="007F214B" w:rsidRPr="00DC2E6D">
        <w:rPr>
          <w:lang w:val="sr-Cyrl-CS"/>
        </w:rPr>
        <w:t>,</w:t>
      </w:r>
      <w:r w:rsidR="008237A3" w:rsidRPr="00DC2E6D">
        <w:t xml:space="preserve"> Niš, S</w:t>
      </w:r>
      <w:r w:rsidR="00937503" w:rsidRPr="00DC2E6D">
        <w:t>erbia</w:t>
      </w:r>
      <w:r w:rsidR="00937503" w:rsidRPr="00DC2E6D">
        <w:rPr>
          <w:lang w:val="sr-Cyrl-CS"/>
        </w:rPr>
        <w:t xml:space="preserve">, </w:t>
      </w:r>
      <w:r w:rsidR="007F214B" w:rsidRPr="00DC2E6D">
        <w:t>e</w:t>
      </w:r>
      <w:r w:rsidR="00FD211F" w:rsidRPr="00DC2E6D">
        <w:t>-</w:t>
      </w:r>
      <w:r w:rsidR="007F214B" w:rsidRPr="00DC2E6D">
        <w:t>mail</w:t>
      </w:r>
      <w:r w:rsidR="007F214B" w:rsidRPr="00DC2E6D">
        <w:rPr>
          <w:lang w:val="sr-Cyrl-CS"/>
        </w:rPr>
        <w:t>:</w:t>
      </w:r>
      <w:r w:rsidR="007F214B" w:rsidRPr="00DC2E6D">
        <w:t xml:space="preserve"> </w:t>
      </w:r>
      <w:hyperlink r:id="rId7" w:history="1">
        <w:r w:rsidR="007F214B" w:rsidRPr="00DC2E6D">
          <w:rPr>
            <w:rStyle w:val="Hyperlink"/>
            <w:color w:val="auto"/>
            <w:u w:val="none"/>
          </w:rPr>
          <w:t>elefterija2006@yahoo.com</w:t>
        </w:r>
      </w:hyperlink>
    </w:p>
    <w:p w:rsidR="007F214B" w:rsidRPr="00DC2E6D" w:rsidRDefault="007F214B" w:rsidP="00683BD7">
      <w:pPr>
        <w:ind w:left="0"/>
        <w:jc w:val="both"/>
        <w:rPr>
          <w:rStyle w:val="shorttext"/>
        </w:rPr>
      </w:pPr>
    </w:p>
    <w:p w:rsidR="001200A9" w:rsidRPr="00DC2E6D" w:rsidRDefault="001200A9" w:rsidP="00683BD7">
      <w:pPr>
        <w:ind w:left="0"/>
        <w:jc w:val="both"/>
        <w:rPr>
          <w:rStyle w:val="shorttext"/>
        </w:rPr>
      </w:pPr>
    </w:p>
    <w:p w:rsidR="009E6FC9" w:rsidRPr="00082EFD" w:rsidRDefault="005734A3" w:rsidP="003F6444">
      <w:pPr>
        <w:ind w:left="0"/>
        <w:jc w:val="both"/>
        <w:rPr>
          <w:i/>
          <w:sz w:val="18"/>
          <w:szCs w:val="18"/>
        </w:rPr>
      </w:pPr>
      <w:r w:rsidRPr="00DC2E6D">
        <w:rPr>
          <w:b/>
          <w:i/>
          <w:sz w:val="18"/>
          <w:szCs w:val="18"/>
        </w:rPr>
        <w:t>Abstract:</w:t>
      </w:r>
      <w:r w:rsidRPr="00DC2E6D">
        <w:rPr>
          <w:sz w:val="18"/>
          <w:szCs w:val="18"/>
        </w:rPr>
        <w:t xml:space="preserve"> </w:t>
      </w:r>
      <w:r w:rsidR="00FD3706" w:rsidRPr="00082EFD">
        <w:rPr>
          <w:i/>
          <w:sz w:val="18"/>
          <w:szCs w:val="18"/>
        </w:rPr>
        <w:t>The</w:t>
      </w:r>
      <w:r w:rsidR="00D22B56" w:rsidRPr="00082EFD">
        <w:rPr>
          <w:i/>
          <w:sz w:val="18"/>
          <w:szCs w:val="18"/>
        </w:rPr>
        <w:t xml:space="preserve"> RQD index is used </w:t>
      </w:r>
      <w:r w:rsidR="002C2631" w:rsidRPr="00082EFD">
        <w:rPr>
          <w:i/>
          <w:sz w:val="18"/>
          <w:szCs w:val="18"/>
        </w:rPr>
        <w:t xml:space="preserve">today </w:t>
      </w:r>
      <w:r w:rsidR="00D22B56" w:rsidRPr="00082EFD">
        <w:rPr>
          <w:i/>
          <w:sz w:val="18"/>
          <w:szCs w:val="18"/>
        </w:rPr>
        <w:t xml:space="preserve">as one of the basic elements of the two major </w:t>
      </w:r>
      <w:r w:rsidR="00C53189" w:rsidRPr="00082EFD">
        <w:rPr>
          <w:i/>
          <w:sz w:val="18"/>
          <w:szCs w:val="18"/>
        </w:rPr>
        <w:t xml:space="preserve">contemporary </w:t>
      </w:r>
      <w:r w:rsidR="00D22B56" w:rsidRPr="00082EFD">
        <w:rPr>
          <w:i/>
          <w:sz w:val="18"/>
          <w:szCs w:val="18"/>
        </w:rPr>
        <w:t>classifi</w:t>
      </w:r>
      <w:r w:rsidR="003F6444" w:rsidRPr="00082EFD">
        <w:rPr>
          <w:i/>
          <w:sz w:val="18"/>
          <w:szCs w:val="18"/>
        </w:rPr>
        <w:t xml:space="preserve">cations of rock masses: </w:t>
      </w:r>
      <w:r w:rsidR="00AB1D22" w:rsidRPr="00082EFD">
        <w:rPr>
          <w:i/>
          <w:sz w:val="18"/>
          <w:szCs w:val="18"/>
        </w:rPr>
        <w:t xml:space="preserve">the </w:t>
      </w:r>
      <w:r w:rsidR="003F6444" w:rsidRPr="00082EFD">
        <w:rPr>
          <w:i/>
          <w:sz w:val="18"/>
          <w:szCs w:val="18"/>
        </w:rPr>
        <w:t xml:space="preserve">RMR </w:t>
      </w:r>
      <w:r w:rsidR="00AB1D22" w:rsidRPr="00082EFD">
        <w:rPr>
          <w:i/>
          <w:sz w:val="18"/>
          <w:szCs w:val="18"/>
        </w:rPr>
        <w:t xml:space="preserve">classification </w:t>
      </w:r>
      <w:r w:rsidR="003F6444" w:rsidRPr="00082EFD">
        <w:rPr>
          <w:i/>
          <w:sz w:val="18"/>
          <w:szCs w:val="18"/>
        </w:rPr>
        <w:t xml:space="preserve">and </w:t>
      </w:r>
      <w:r w:rsidR="00AB1D22" w:rsidRPr="00082EFD">
        <w:rPr>
          <w:i/>
          <w:sz w:val="18"/>
          <w:szCs w:val="18"/>
        </w:rPr>
        <w:t xml:space="preserve">the </w:t>
      </w:r>
      <w:r w:rsidR="00D22B56" w:rsidRPr="00082EFD">
        <w:rPr>
          <w:i/>
          <w:sz w:val="18"/>
          <w:szCs w:val="18"/>
        </w:rPr>
        <w:t>Q classification.</w:t>
      </w:r>
      <w:r w:rsidR="003F6444" w:rsidRPr="00082EFD">
        <w:rPr>
          <w:i/>
          <w:sz w:val="18"/>
          <w:szCs w:val="18"/>
          <w:lang w:val="sr-Latn-CS"/>
        </w:rPr>
        <w:t xml:space="preserve"> </w:t>
      </w:r>
      <w:r w:rsidR="00B84200" w:rsidRPr="00082EFD">
        <w:rPr>
          <w:rFonts w:eastAsia="TimesNewRomanPSMT"/>
          <w:i/>
          <w:sz w:val="18"/>
          <w:szCs w:val="18"/>
        </w:rPr>
        <w:t>RQD was defined by Deere in 196</w:t>
      </w:r>
      <w:r w:rsidR="00CE4029">
        <w:rPr>
          <w:rFonts w:eastAsia="TimesNewRomanPSMT"/>
          <w:i/>
          <w:sz w:val="18"/>
          <w:szCs w:val="18"/>
        </w:rPr>
        <w:t>4</w:t>
      </w:r>
      <w:r w:rsidR="00B84200" w:rsidRPr="00082EFD">
        <w:rPr>
          <w:rFonts w:eastAsia="TimesNewRomanPSMT"/>
          <w:i/>
          <w:sz w:val="18"/>
          <w:szCs w:val="18"/>
        </w:rPr>
        <w:t xml:space="preserve"> (Deere, 196</w:t>
      </w:r>
      <w:r w:rsidR="00CE4029">
        <w:rPr>
          <w:rFonts w:eastAsia="TimesNewRomanPSMT"/>
          <w:i/>
          <w:sz w:val="18"/>
          <w:szCs w:val="18"/>
        </w:rPr>
        <w:t>4</w:t>
      </w:r>
      <w:r w:rsidR="00B84200" w:rsidRPr="00082EFD">
        <w:rPr>
          <w:rFonts w:eastAsia="TimesNewRomanPSMT"/>
          <w:i/>
          <w:sz w:val="18"/>
          <w:szCs w:val="18"/>
        </w:rPr>
        <w:t>) and was intended to be used as a simple classification system for the stability of rock masses.</w:t>
      </w:r>
      <w:r w:rsidR="002C2631" w:rsidRPr="00082EFD">
        <w:rPr>
          <w:rFonts w:eastAsia="TimesNewRomanPSMT"/>
          <w:i/>
          <w:sz w:val="18"/>
          <w:szCs w:val="18"/>
        </w:rPr>
        <w:t xml:space="preserve"> </w:t>
      </w:r>
      <w:r w:rsidR="009548C9" w:rsidRPr="00082EFD">
        <w:rPr>
          <w:i/>
          <w:sz w:val="18"/>
          <w:szCs w:val="18"/>
        </w:rPr>
        <w:t>Although</w:t>
      </w:r>
      <w:r w:rsidR="00355999" w:rsidRPr="00082EFD">
        <w:rPr>
          <w:i/>
          <w:sz w:val="18"/>
          <w:szCs w:val="18"/>
        </w:rPr>
        <w:t xml:space="preserve"> the RQD </w:t>
      </w:r>
      <w:r w:rsidR="009548C9" w:rsidRPr="00082EFD">
        <w:rPr>
          <w:i/>
          <w:sz w:val="18"/>
          <w:szCs w:val="18"/>
        </w:rPr>
        <w:t xml:space="preserve">classification is a </w:t>
      </w:r>
      <w:r w:rsidR="00355999" w:rsidRPr="00082EFD">
        <w:rPr>
          <w:i/>
          <w:sz w:val="18"/>
          <w:szCs w:val="18"/>
        </w:rPr>
        <w:t>simple and relatively inexpensive metho</w:t>
      </w:r>
      <w:r w:rsidR="00C53189" w:rsidRPr="00082EFD">
        <w:rPr>
          <w:i/>
          <w:sz w:val="18"/>
          <w:szCs w:val="18"/>
        </w:rPr>
        <w:t xml:space="preserve">d of determining the quality of rock </w:t>
      </w:r>
      <w:r w:rsidR="00355999" w:rsidRPr="00082EFD">
        <w:rPr>
          <w:i/>
          <w:sz w:val="18"/>
          <w:szCs w:val="18"/>
        </w:rPr>
        <w:t>mass</w:t>
      </w:r>
      <w:r w:rsidR="009548C9" w:rsidRPr="00082EFD">
        <w:rPr>
          <w:i/>
          <w:sz w:val="18"/>
          <w:szCs w:val="18"/>
        </w:rPr>
        <w:t xml:space="preserve">es, </w:t>
      </w:r>
      <w:r w:rsidR="006023A7" w:rsidRPr="00082EFD">
        <w:rPr>
          <w:i/>
          <w:sz w:val="18"/>
          <w:szCs w:val="18"/>
        </w:rPr>
        <w:t>however, it</w:t>
      </w:r>
      <w:r w:rsidR="00355999" w:rsidRPr="00082EFD">
        <w:rPr>
          <w:i/>
          <w:sz w:val="18"/>
          <w:szCs w:val="18"/>
        </w:rPr>
        <w:t xml:space="preserve"> is not sufficient for an adequate description of the rock mass. The main disa</w:t>
      </w:r>
      <w:r w:rsidR="00AB1D22" w:rsidRPr="00082EFD">
        <w:rPr>
          <w:i/>
          <w:sz w:val="18"/>
          <w:szCs w:val="18"/>
        </w:rPr>
        <w:t xml:space="preserve">dvantages </w:t>
      </w:r>
      <w:r w:rsidR="004B6556" w:rsidRPr="00082EFD">
        <w:rPr>
          <w:i/>
          <w:sz w:val="18"/>
          <w:szCs w:val="18"/>
        </w:rPr>
        <w:t xml:space="preserve">of </w:t>
      </w:r>
      <w:r w:rsidR="002D41A3" w:rsidRPr="00082EFD">
        <w:rPr>
          <w:i/>
          <w:sz w:val="18"/>
          <w:szCs w:val="18"/>
        </w:rPr>
        <w:t xml:space="preserve">this </w:t>
      </w:r>
      <w:r w:rsidR="002D41A3" w:rsidRPr="00082EFD">
        <w:rPr>
          <w:rFonts w:eastAsia="TimesNewRomanPSMT"/>
          <w:i/>
          <w:sz w:val="18"/>
          <w:szCs w:val="18"/>
        </w:rPr>
        <w:t xml:space="preserve">classification system </w:t>
      </w:r>
      <w:r w:rsidR="00AB1D22" w:rsidRPr="00082EFD">
        <w:rPr>
          <w:i/>
          <w:sz w:val="18"/>
          <w:szCs w:val="18"/>
        </w:rPr>
        <w:t xml:space="preserve">are susceptibility to </w:t>
      </w:r>
      <w:r w:rsidR="00355999" w:rsidRPr="00082EFD">
        <w:rPr>
          <w:i/>
          <w:sz w:val="18"/>
          <w:szCs w:val="18"/>
        </w:rPr>
        <w:t xml:space="preserve">direction of measurement (orientation of </w:t>
      </w:r>
      <w:r w:rsidR="006023A7" w:rsidRPr="00082EFD">
        <w:rPr>
          <w:i/>
          <w:sz w:val="18"/>
          <w:szCs w:val="18"/>
        </w:rPr>
        <w:t>c</w:t>
      </w:r>
      <w:r w:rsidR="00355999" w:rsidRPr="00082EFD">
        <w:rPr>
          <w:i/>
          <w:sz w:val="18"/>
          <w:szCs w:val="18"/>
        </w:rPr>
        <w:t xml:space="preserve">racks), thickness of the crack, </w:t>
      </w:r>
      <w:r w:rsidR="00F42BC2" w:rsidRPr="00082EFD">
        <w:rPr>
          <w:i/>
          <w:sz w:val="18"/>
          <w:szCs w:val="18"/>
        </w:rPr>
        <w:t>crack in</w:t>
      </w:r>
      <w:r w:rsidR="00355999" w:rsidRPr="00082EFD">
        <w:rPr>
          <w:i/>
          <w:sz w:val="18"/>
          <w:szCs w:val="18"/>
        </w:rPr>
        <w:t>fill</w:t>
      </w:r>
      <w:r w:rsidR="00F42BC2" w:rsidRPr="00082EFD">
        <w:rPr>
          <w:i/>
          <w:sz w:val="18"/>
          <w:szCs w:val="18"/>
        </w:rPr>
        <w:t>,</w:t>
      </w:r>
      <w:r w:rsidR="00355999" w:rsidRPr="00082EFD">
        <w:rPr>
          <w:i/>
          <w:sz w:val="18"/>
          <w:szCs w:val="18"/>
        </w:rPr>
        <w:t xml:space="preserve"> </w:t>
      </w:r>
      <w:r w:rsidR="00F42BC2" w:rsidRPr="00082EFD">
        <w:rPr>
          <w:i/>
          <w:sz w:val="18"/>
          <w:szCs w:val="18"/>
        </w:rPr>
        <w:t>as well as</w:t>
      </w:r>
      <w:r w:rsidR="00355999" w:rsidRPr="00082EFD">
        <w:rPr>
          <w:i/>
          <w:sz w:val="18"/>
          <w:szCs w:val="18"/>
        </w:rPr>
        <w:t xml:space="preserve"> </w:t>
      </w:r>
      <w:r w:rsidR="00271F83" w:rsidRPr="00082EFD">
        <w:rPr>
          <w:i/>
          <w:sz w:val="18"/>
          <w:szCs w:val="18"/>
        </w:rPr>
        <w:t xml:space="preserve">to </w:t>
      </w:r>
      <w:r w:rsidR="00BE3E47" w:rsidRPr="00082EFD">
        <w:rPr>
          <w:i/>
          <w:sz w:val="18"/>
          <w:szCs w:val="18"/>
        </w:rPr>
        <w:t>varia</w:t>
      </w:r>
      <w:r w:rsidR="002119CB" w:rsidRPr="00082EFD">
        <w:rPr>
          <w:i/>
          <w:sz w:val="18"/>
          <w:szCs w:val="18"/>
        </w:rPr>
        <w:t>tion</w:t>
      </w:r>
      <w:r w:rsidR="002D41A3" w:rsidRPr="00082EFD">
        <w:rPr>
          <w:i/>
          <w:sz w:val="18"/>
          <w:szCs w:val="18"/>
        </w:rPr>
        <w:t xml:space="preserve"> </w:t>
      </w:r>
      <w:r w:rsidR="00BE3E47" w:rsidRPr="00082EFD">
        <w:rPr>
          <w:i/>
          <w:sz w:val="18"/>
          <w:szCs w:val="18"/>
        </w:rPr>
        <w:t xml:space="preserve">of </w:t>
      </w:r>
      <w:r w:rsidR="00355999" w:rsidRPr="00082EFD">
        <w:rPr>
          <w:i/>
          <w:sz w:val="18"/>
          <w:szCs w:val="18"/>
        </w:rPr>
        <w:t xml:space="preserve">spacing </w:t>
      </w:r>
      <w:r w:rsidR="002119CB" w:rsidRPr="00082EFD">
        <w:rPr>
          <w:i/>
          <w:sz w:val="18"/>
          <w:szCs w:val="18"/>
        </w:rPr>
        <w:t>of cracks</w:t>
      </w:r>
      <w:r w:rsidR="00355999" w:rsidRPr="00082EFD">
        <w:rPr>
          <w:i/>
          <w:sz w:val="18"/>
          <w:szCs w:val="18"/>
        </w:rPr>
        <w:t>.</w:t>
      </w:r>
      <w:r w:rsidR="00B84200" w:rsidRPr="00082EFD">
        <w:rPr>
          <w:rFonts w:ascii="TimesNewRomanPSMT" w:eastAsia="TimesNewRomanPSMT" w:cs="TimesNewRomanPSMT"/>
          <w:i/>
          <w:sz w:val="18"/>
          <w:szCs w:val="18"/>
        </w:rPr>
        <w:t xml:space="preserve"> </w:t>
      </w:r>
      <w:r w:rsidR="00484B83" w:rsidRPr="00082EFD">
        <w:rPr>
          <w:i/>
          <w:sz w:val="18"/>
          <w:szCs w:val="18"/>
        </w:rPr>
        <w:t>T</w:t>
      </w:r>
      <w:r w:rsidR="000342A2" w:rsidRPr="00082EFD">
        <w:rPr>
          <w:i/>
          <w:sz w:val="18"/>
          <w:szCs w:val="18"/>
        </w:rPr>
        <w:t xml:space="preserve">his work presents the basics </w:t>
      </w:r>
      <w:r w:rsidR="00E90958" w:rsidRPr="00082EFD">
        <w:rPr>
          <w:i/>
          <w:sz w:val="18"/>
          <w:szCs w:val="18"/>
        </w:rPr>
        <w:t xml:space="preserve">of the </w:t>
      </w:r>
      <w:r w:rsidR="000342A2" w:rsidRPr="00082EFD">
        <w:rPr>
          <w:i/>
          <w:sz w:val="18"/>
          <w:szCs w:val="18"/>
        </w:rPr>
        <w:t>RQ</w:t>
      </w:r>
      <w:r w:rsidR="00355999" w:rsidRPr="00082EFD">
        <w:rPr>
          <w:i/>
          <w:sz w:val="18"/>
          <w:szCs w:val="18"/>
        </w:rPr>
        <w:t xml:space="preserve">D classification, </w:t>
      </w:r>
      <w:r w:rsidR="00E90958" w:rsidRPr="00082EFD">
        <w:rPr>
          <w:i/>
          <w:sz w:val="18"/>
          <w:szCs w:val="18"/>
        </w:rPr>
        <w:t xml:space="preserve">upon </w:t>
      </w:r>
      <w:r w:rsidR="00355999" w:rsidRPr="00082EFD">
        <w:rPr>
          <w:i/>
          <w:sz w:val="18"/>
          <w:szCs w:val="18"/>
        </w:rPr>
        <w:t xml:space="preserve">which the main </w:t>
      </w:r>
      <w:r w:rsidR="00F42BC2" w:rsidRPr="00082EFD">
        <w:rPr>
          <w:i/>
          <w:sz w:val="18"/>
          <w:szCs w:val="18"/>
        </w:rPr>
        <w:t xml:space="preserve">rock mass </w:t>
      </w:r>
      <w:r w:rsidR="00E90958" w:rsidRPr="00082EFD">
        <w:rPr>
          <w:i/>
          <w:sz w:val="18"/>
          <w:szCs w:val="18"/>
        </w:rPr>
        <w:t xml:space="preserve">classifications </w:t>
      </w:r>
      <w:r w:rsidR="00355999" w:rsidRPr="00082EFD">
        <w:rPr>
          <w:i/>
          <w:sz w:val="18"/>
          <w:szCs w:val="18"/>
        </w:rPr>
        <w:t>used in the construction of tunnels</w:t>
      </w:r>
      <w:r w:rsidR="00E90958" w:rsidRPr="00082EFD">
        <w:rPr>
          <w:i/>
          <w:sz w:val="18"/>
          <w:szCs w:val="18"/>
        </w:rPr>
        <w:t xml:space="preserve"> are established</w:t>
      </w:r>
      <w:r w:rsidR="00355999" w:rsidRPr="00082EFD">
        <w:rPr>
          <w:i/>
          <w:sz w:val="18"/>
          <w:szCs w:val="18"/>
        </w:rPr>
        <w:t>.</w:t>
      </w:r>
    </w:p>
    <w:p w:rsidR="00C35F84" w:rsidRPr="00082EFD" w:rsidRDefault="00C35F84" w:rsidP="003F6444">
      <w:pPr>
        <w:ind w:left="0"/>
        <w:jc w:val="both"/>
        <w:rPr>
          <w:i/>
          <w:sz w:val="18"/>
          <w:szCs w:val="18"/>
        </w:rPr>
      </w:pPr>
    </w:p>
    <w:p w:rsidR="00C35F84" w:rsidRPr="00082EFD" w:rsidRDefault="00C35F84" w:rsidP="003F6444">
      <w:pPr>
        <w:ind w:left="0"/>
        <w:jc w:val="both"/>
        <w:rPr>
          <w:i/>
          <w:sz w:val="18"/>
          <w:szCs w:val="18"/>
        </w:rPr>
      </w:pPr>
      <w:r w:rsidRPr="00082EFD">
        <w:rPr>
          <w:b/>
          <w:i/>
          <w:sz w:val="18"/>
          <w:szCs w:val="18"/>
        </w:rPr>
        <w:t xml:space="preserve">Keywords: </w:t>
      </w:r>
      <w:r w:rsidR="000342A2" w:rsidRPr="00082EFD">
        <w:rPr>
          <w:i/>
          <w:sz w:val="18"/>
          <w:szCs w:val="18"/>
        </w:rPr>
        <w:t xml:space="preserve">RQD, rock mass, classification, </w:t>
      </w:r>
      <w:r w:rsidR="00004ABC" w:rsidRPr="00082EFD">
        <w:rPr>
          <w:i/>
          <w:sz w:val="18"/>
          <w:szCs w:val="18"/>
        </w:rPr>
        <w:t xml:space="preserve">discontinuity, </w:t>
      </w:r>
      <w:r w:rsidR="00732C59" w:rsidRPr="00082EFD">
        <w:rPr>
          <w:i/>
          <w:sz w:val="18"/>
          <w:szCs w:val="18"/>
        </w:rPr>
        <w:t>rock quality</w:t>
      </w:r>
    </w:p>
    <w:p w:rsidR="00D5320B" w:rsidRDefault="00D5320B" w:rsidP="003F6444">
      <w:pPr>
        <w:ind w:left="0"/>
        <w:jc w:val="both"/>
        <w:rPr>
          <w:i/>
        </w:rPr>
      </w:pPr>
    </w:p>
    <w:p w:rsidR="0042319A" w:rsidRDefault="0042319A" w:rsidP="003F6444">
      <w:pPr>
        <w:ind w:left="0"/>
        <w:jc w:val="both"/>
        <w:rPr>
          <w:i/>
        </w:rPr>
      </w:pPr>
    </w:p>
    <w:p w:rsidR="0042319A" w:rsidRDefault="0042319A" w:rsidP="003F6444">
      <w:pPr>
        <w:ind w:left="0"/>
        <w:jc w:val="both"/>
        <w:rPr>
          <w:i/>
        </w:rPr>
      </w:pPr>
    </w:p>
    <w:p w:rsidR="0042319A" w:rsidRDefault="0042319A" w:rsidP="003F6444">
      <w:pPr>
        <w:ind w:left="0"/>
        <w:jc w:val="both"/>
        <w:rPr>
          <w:b/>
          <w:sz w:val="22"/>
          <w:szCs w:val="22"/>
        </w:rPr>
      </w:pPr>
      <w:r>
        <w:rPr>
          <w:b/>
          <w:sz w:val="22"/>
          <w:szCs w:val="22"/>
        </w:rPr>
        <w:t>1.</w:t>
      </w:r>
      <w:r w:rsidR="0086319B">
        <w:rPr>
          <w:b/>
          <w:sz w:val="22"/>
          <w:szCs w:val="22"/>
        </w:rPr>
        <w:t xml:space="preserve">  </w:t>
      </w:r>
      <w:r>
        <w:rPr>
          <w:b/>
          <w:sz w:val="22"/>
          <w:szCs w:val="22"/>
        </w:rPr>
        <w:t>INTRODUCTION</w:t>
      </w:r>
    </w:p>
    <w:p w:rsidR="0042319A" w:rsidRDefault="0042319A" w:rsidP="003F6444">
      <w:pPr>
        <w:ind w:left="0"/>
        <w:jc w:val="both"/>
        <w:rPr>
          <w:b/>
          <w:sz w:val="22"/>
          <w:szCs w:val="22"/>
        </w:rPr>
      </w:pPr>
    </w:p>
    <w:p w:rsidR="00726D1A" w:rsidRPr="00C809D0" w:rsidRDefault="00082EFD" w:rsidP="00833170">
      <w:pPr>
        <w:autoSpaceDE w:val="0"/>
        <w:autoSpaceDN w:val="0"/>
        <w:adjustRightInd w:val="0"/>
        <w:ind w:left="0" w:firstLine="270"/>
        <w:jc w:val="both"/>
      </w:pPr>
      <w:r w:rsidRPr="00C809D0">
        <w:t>RQD</w:t>
      </w:r>
      <w:r w:rsidR="00561B2E" w:rsidRPr="00C809D0">
        <w:t xml:space="preserve"> stands for the rock quality designation</w:t>
      </w:r>
      <w:r w:rsidRPr="00C809D0">
        <w:t xml:space="preserve"> </w:t>
      </w:r>
      <w:r w:rsidR="00561B2E" w:rsidRPr="00C809D0">
        <w:t>and represents</w:t>
      </w:r>
      <w:r w:rsidRPr="00C809D0">
        <w:t xml:space="preserve"> a rock mass classification system</w:t>
      </w:r>
      <w:r w:rsidR="00561B2E" w:rsidRPr="00C809D0">
        <w:t>, based on the</w:t>
      </w:r>
      <w:r w:rsidRPr="00C809D0">
        <w:t xml:space="preserve"> RQD </w:t>
      </w:r>
      <w:r w:rsidR="00E003AE" w:rsidRPr="00C809D0">
        <w:t xml:space="preserve">index </w:t>
      </w:r>
      <w:r w:rsidR="000E05A9" w:rsidRPr="00C809D0">
        <w:t xml:space="preserve">as a classification parameter </w:t>
      </w:r>
      <w:r w:rsidR="007E42A9" w:rsidRPr="00C809D0">
        <w:t xml:space="preserve">for a quantitative estimation of </w:t>
      </w:r>
      <w:r w:rsidR="00E36A00" w:rsidRPr="00C809D0">
        <w:t>the</w:t>
      </w:r>
      <w:r w:rsidR="007E42A9" w:rsidRPr="00C809D0">
        <w:t xml:space="preserve"> quality</w:t>
      </w:r>
      <w:r w:rsidR="00E36A00" w:rsidRPr="00C809D0">
        <w:t xml:space="preserve"> of rock mass</w:t>
      </w:r>
      <w:r w:rsidR="007E42A9" w:rsidRPr="00C809D0">
        <w:t xml:space="preserve">. It was </w:t>
      </w:r>
      <w:r w:rsidRPr="00C809D0">
        <w:t xml:space="preserve">firstly </w:t>
      </w:r>
      <w:r w:rsidR="00561B2E" w:rsidRPr="00C809D0">
        <w:t>introduced</w:t>
      </w:r>
      <w:r w:rsidRPr="00C809D0">
        <w:t xml:space="preserve"> by Deere</w:t>
      </w:r>
      <w:r w:rsidR="005D61BB" w:rsidRPr="00C809D0">
        <w:t xml:space="preserve"> </w:t>
      </w:r>
      <w:r w:rsidR="00541442" w:rsidRPr="00C809D0">
        <w:t xml:space="preserve">in </w:t>
      </w:r>
      <w:r w:rsidRPr="00C809D0">
        <w:t>196</w:t>
      </w:r>
      <w:r w:rsidR="00CE4029" w:rsidRPr="00C809D0">
        <w:t>4</w:t>
      </w:r>
      <w:r w:rsidRPr="00C809D0">
        <w:t xml:space="preserve"> </w:t>
      </w:r>
      <w:r w:rsidR="00833170" w:rsidRPr="00C809D0">
        <w:t xml:space="preserve">and has been in the focus of a number of the </w:t>
      </w:r>
      <w:r w:rsidR="00B31752" w:rsidRPr="00C809D0">
        <w:t>further</w:t>
      </w:r>
      <w:r w:rsidR="00833170" w:rsidRPr="00C809D0">
        <w:t xml:space="preserve"> studies </w:t>
      </w:r>
      <w:r w:rsidRPr="00C809D0">
        <w:t>(Deere et al.</w:t>
      </w:r>
      <w:r w:rsidR="00AA31CA" w:rsidRPr="00C809D0">
        <w:t>,</w:t>
      </w:r>
      <w:r w:rsidRPr="00C809D0">
        <w:t xml:space="preserve"> 1967; Cording and Deere</w:t>
      </w:r>
      <w:r w:rsidR="00AA31CA" w:rsidRPr="00C809D0">
        <w:t>,</w:t>
      </w:r>
      <w:r w:rsidRPr="00C809D0">
        <w:t xml:space="preserve"> 1972; Merritt</w:t>
      </w:r>
      <w:r w:rsidR="00AA31CA" w:rsidRPr="00C809D0">
        <w:t>,</w:t>
      </w:r>
      <w:r w:rsidRPr="00C809D0">
        <w:t xml:space="preserve"> 1972; Deere</w:t>
      </w:r>
      <w:r w:rsidR="00AA31CA" w:rsidRPr="00C809D0">
        <w:t>,</w:t>
      </w:r>
      <w:r w:rsidRPr="00C809D0">
        <w:t xml:space="preserve"> 1989)</w:t>
      </w:r>
      <w:r w:rsidR="00710D02" w:rsidRPr="00C809D0">
        <w:t xml:space="preserve"> [1]</w:t>
      </w:r>
      <w:r w:rsidRPr="00C809D0">
        <w:t xml:space="preserve">. </w:t>
      </w:r>
    </w:p>
    <w:p w:rsidR="00082EFD" w:rsidRPr="00C809D0" w:rsidRDefault="00082EFD" w:rsidP="00833170">
      <w:pPr>
        <w:autoSpaceDE w:val="0"/>
        <w:autoSpaceDN w:val="0"/>
        <w:adjustRightInd w:val="0"/>
        <w:ind w:left="0" w:firstLine="270"/>
        <w:jc w:val="both"/>
      </w:pPr>
      <w:r w:rsidRPr="00C809D0">
        <w:t>RQD is a</w:t>
      </w:r>
      <w:r w:rsidR="00150DC4" w:rsidRPr="00C809D0">
        <w:t>n index</w:t>
      </w:r>
      <w:r w:rsidRPr="00C809D0">
        <w:t xml:space="preserve"> </w:t>
      </w:r>
      <w:r w:rsidR="00150DC4" w:rsidRPr="00C809D0">
        <w:t>expressed in</w:t>
      </w:r>
      <w:r w:rsidR="00953A9F" w:rsidRPr="00C809D0">
        <w:t xml:space="preserve"> </w:t>
      </w:r>
      <w:r w:rsidRPr="00C809D0">
        <w:t xml:space="preserve">percentage </w:t>
      </w:r>
      <w:r w:rsidR="00150DC4" w:rsidRPr="00C809D0">
        <w:t xml:space="preserve">and </w:t>
      </w:r>
      <w:r w:rsidR="007B6A13" w:rsidRPr="00C809D0">
        <w:t>evaluated</w:t>
      </w:r>
      <w:r w:rsidRPr="00C809D0">
        <w:t xml:space="preserve"> </w:t>
      </w:r>
      <w:r w:rsidR="00D50543" w:rsidRPr="00C809D0">
        <w:t>on the basis of</w:t>
      </w:r>
      <w:r w:rsidRPr="00C809D0">
        <w:t xml:space="preserve"> measuring rock core pieces </w:t>
      </w:r>
      <w:r w:rsidR="007B6A13" w:rsidRPr="00C809D0">
        <w:t>with</w:t>
      </w:r>
      <w:r w:rsidR="001357CE" w:rsidRPr="00C809D0">
        <w:t xml:space="preserve"> a</w:t>
      </w:r>
      <w:r w:rsidR="007B6A13" w:rsidRPr="00C809D0">
        <w:t xml:space="preserve"> length greater than</w:t>
      </w:r>
      <w:r w:rsidRPr="00C809D0">
        <w:t xml:space="preserve"> 100 mm</w:t>
      </w:r>
      <w:r w:rsidR="00150DC4" w:rsidRPr="00C809D0">
        <w:t xml:space="preserve"> along the core drill hole</w:t>
      </w:r>
      <w:r w:rsidRPr="00C809D0">
        <w:t xml:space="preserve">. The </w:t>
      </w:r>
      <w:r w:rsidR="00300C11" w:rsidRPr="00C809D0">
        <w:t xml:space="preserve">size of rock </w:t>
      </w:r>
      <w:r w:rsidRPr="00C809D0">
        <w:t xml:space="preserve">core </w:t>
      </w:r>
      <w:r w:rsidR="00300C11" w:rsidRPr="00C809D0">
        <w:t>is proposed to be</w:t>
      </w:r>
      <w:r w:rsidRPr="00C809D0">
        <w:t xml:space="preserve"> </w:t>
      </w:r>
      <w:r w:rsidR="00300C11" w:rsidRPr="00C809D0">
        <w:t>minimum</w:t>
      </w:r>
      <w:r w:rsidRPr="00C809D0">
        <w:t xml:space="preserve"> </w:t>
      </w:r>
      <w:r w:rsidR="00300C11" w:rsidRPr="00C809D0">
        <w:t xml:space="preserve">54.7 mm </w:t>
      </w:r>
      <w:r w:rsidR="00E018BA" w:rsidRPr="00C809D0">
        <w:t>(</w:t>
      </w:r>
      <w:r w:rsidR="00300C11" w:rsidRPr="00C809D0">
        <w:t>2.15 inches</w:t>
      </w:r>
      <w:r w:rsidR="00E018BA" w:rsidRPr="00C809D0">
        <w:t>)</w:t>
      </w:r>
      <w:r w:rsidR="00300C11" w:rsidRPr="00C809D0">
        <w:t xml:space="preserve"> in diameter </w:t>
      </w:r>
      <w:r w:rsidRPr="00C809D0">
        <w:t xml:space="preserve">and should be drilled with a double-tube core barrel. </w:t>
      </w:r>
    </w:p>
    <w:p w:rsidR="0042319A" w:rsidRPr="00C809D0" w:rsidRDefault="00726D1A" w:rsidP="008A65D0">
      <w:pPr>
        <w:autoSpaceDE w:val="0"/>
        <w:autoSpaceDN w:val="0"/>
        <w:adjustRightInd w:val="0"/>
        <w:ind w:left="0" w:firstLine="270"/>
        <w:jc w:val="both"/>
        <w:rPr>
          <w:b/>
        </w:rPr>
      </w:pPr>
      <w:r w:rsidRPr="00C809D0">
        <w:t>A</w:t>
      </w:r>
      <w:r w:rsidR="00082EFD" w:rsidRPr="00C809D0">
        <w:t xml:space="preserve">lthough </w:t>
      </w:r>
      <w:r w:rsidRPr="00C809D0">
        <w:t xml:space="preserve">the RQD index </w:t>
      </w:r>
      <w:r w:rsidR="00082EFD" w:rsidRPr="00C809D0">
        <w:t>is not sufficient</w:t>
      </w:r>
      <w:r w:rsidR="00D86954" w:rsidRPr="00C809D0">
        <w:t xml:space="preserve"> </w:t>
      </w:r>
      <w:r w:rsidR="00082EFD" w:rsidRPr="00C809D0">
        <w:t>for a</w:t>
      </w:r>
      <w:r w:rsidR="001D2842" w:rsidRPr="00C809D0">
        <w:t xml:space="preserve"> </w:t>
      </w:r>
      <w:r w:rsidR="00F43B27" w:rsidRPr="00C809D0">
        <w:t>thorough</w:t>
      </w:r>
      <w:r w:rsidR="001D2842" w:rsidRPr="00C809D0">
        <w:t xml:space="preserve"> presentation</w:t>
      </w:r>
      <w:r w:rsidR="00082EFD" w:rsidRPr="00C809D0">
        <w:t xml:space="preserve"> of </w:t>
      </w:r>
      <w:r w:rsidR="001D2842" w:rsidRPr="00C809D0">
        <w:t xml:space="preserve">the quality of </w:t>
      </w:r>
      <w:r w:rsidR="00082EFD" w:rsidRPr="00C809D0">
        <w:t>a rock mass</w:t>
      </w:r>
      <w:r w:rsidRPr="00C809D0">
        <w:t>, however, it</w:t>
      </w:r>
      <w:r w:rsidR="00082EFD" w:rsidRPr="00C809D0">
        <w:t xml:space="preserve"> </w:t>
      </w:r>
      <w:r w:rsidR="007B6A13" w:rsidRPr="00C809D0">
        <w:t>is</w:t>
      </w:r>
      <w:r w:rsidR="00082EFD" w:rsidRPr="00C809D0">
        <w:t xml:space="preserve"> </w:t>
      </w:r>
      <w:r w:rsidR="007B6A13" w:rsidRPr="00C809D0">
        <w:t>proved to be</w:t>
      </w:r>
      <w:r w:rsidR="00726254" w:rsidRPr="00C809D0">
        <w:t xml:space="preserve"> of vast </w:t>
      </w:r>
      <w:r w:rsidR="002B1127" w:rsidRPr="00C809D0">
        <w:t>fruitfulness</w:t>
      </w:r>
      <w:r w:rsidR="00082EFD" w:rsidRPr="00C809D0">
        <w:t xml:space="preserve"> in </w:t>
      </w:r>
      <w:r w:rsidR="00F43B27" w:rsidRPr="00C809D0">
        <w:t>the construction of tunnels</w:t>
      </w:r>
      <w:r w:rsidR="00082EFD" w:rsidRPr="00C809D0">
        <w:t xml:space="preserve"> </w:t>
      </w:r>
      <w:r w:rsidR="00DA3BF0" w:rsidRPr="00C809D0">
        <w:t>when it comes to</w:t>
      </w:r>
      <w:r w:rsidR="00082EFD" w:rsidRPr="00C809D0">
        <w:t xml:space="preserve"> </w:t>
      </w:r>
      <w:r w:rsidR="00E33889" w:rsidRPr="00C809D0">
        <w:t xml:space="preserve">appropriate </w:t>
      </w:r>
      <w:r w:rsidR="00082EFD" w:rsidRPr="00C809D0">
        <w:t xml:space="preserve">selection of </w:t>
      </w:r>
      <w:r w:rsidR="00E33889" w:rsidRPr="00C809D0">
        <w:t xml:space="preserve">the type of a </w:t>
      </w:r>
      <w:r w:rsidR="00082EFD" w:rsidRPr="00C809D0">
        <w:t>tunnel support</w:t>
      </w:r>
      <w:r w:rsidR="002961E3" w:rsidRPr="00C809D0">
        <w:t>. The RQD classification is nowadays a simple and relatively inexpensive method of determining the quality of rock masses and</w:t>
      </w:r>
      <w:r w:rsidR="00082EFD" w:rsidRPr="00C809D0">
        <w:t xml:space="preserve"> </w:t>
      </w:r>
      <w:r w:rsidR="002961E3" w:rsidRPr="00C809D0">
        <w:t>is</w:t>
      </w:r>
      <w:r w:rsidR="00082EFD" w:rsidRPr="00C809D0">
        <w:t xml:space="preserve"> </w:t>
      </w:r>
      <w:r w:rsidR="002961E3" w:rsidRPr="00C809D0">
        <w:t>used</w:t>
      </w:r>
      <w:r w:rsidR="00082EFD" w:rsidRPr="00C809D0">
        <w:t xml:space="preserve"> extensively </w:t>
      </w:r>
      <w:r w:rsidR="002961E3" w:rsidRPr="00C809D0">
        <w:t xml:space="preserve">worldwide, in particular </w:t>
      </w:r>
      <w:r w:rsidR="00082EFD" w:rsidRPr="00C809D0">
        <w:t>in Europe</w:t>
      </w:r>
      <w:r w:rsidR="002961E3" w:rsidRPr="00C809D0">
        <w:t xml:space="preserve"> and in US.</w:t>
      </w:r>
      <w:r w:rsidR="008A65D0" w:rsidRPr="00C809D0">
        <w:t xml:space="preserve"> Moreover, the RQD index is used today as one of the basic elements of the two </w:t>
      </w:r>
      <w:r w:rsidR="00F30E59" w:rsidRPr="00C809D0">
        <w:t>predominant</w:t>
      </w:r>
      <w:r w:rsidR="00E003AE" w:rsidRPr="00C809D0">
        <w:t xml:space="preserve"> contemporary classification systems</w:t>
      </w:r>
      <w:r w:rsidR="008A65D0" w:rsidRPr="00C809D0">
        <w:t xml:space="preserve"> of rock masses</w:t>
      </w:r>
      <w:r w:rsidR="002374D8" w:rsidRPr="00C809D0">
        <w:t xml:space="preserve"> –</w:t>
      </w:r>
      <w:r w:rsidR="008A65D0" w:rsidRPr="00C809D0">
        <w:t xml:space="preserve"> the RMR </w:t>
      </w:r>
      <w:r w:rsidR="00BA15CD" w:rsidRPr="00C809D0">
        <w:t xml:space="preserve">(rock mass rating) </w:t>
      </w:r>
      <w:r w:rsidR="008A65D0" w:rsidRPr="00C809D0">
        <w:t>classification and the Q classification.</w:t>
      </w:r>
    </w:p>
    <w:p w:rsidR="004353DF" w:rsidRDefault="004353DF" w:rsidP="003F6444">
      <w:pPr>
        <w:ind w:left="0"/>
        <w:jc w:val="both"/>
        <w:rPr>
          <w:b/>
          <w:sz w:val="22"/>
          <w:szCs w:val="22"/>
        </w:rPr>
      </w:pPr>
    </w:p>
    <w:p w:rsidR="009D0222" w:rsidRPr="00160E43" w:rsidRDefault="009D0222" w:rsidP="003F6444">
      <w:pPr>
        <w:ind w:left="0"/>
        <w:jc w:val="both"/>
        <w:rPr>
          <w:b/>
          <w:sz w:val="22"/>
          <w:szCs w:val="22"/>
        </w:rPr>
      </w:pPr>
    </w:p>
    <w:p w:rsidR="004353DF" w:rsidRDefault="004353DF" w:rsidP="003F6444">
      <w:pPr>
        <w:ind w:left="0"/>
        <w:jc w:val="both"/>
        <w:rPr>
          <w:b/>
          <w:sz w:val="22"/>
          <w:szCs w:val="22"/>
        </w:rPr>
      </w:pPr>
      <w:r w:rsidRPr="004353DF">
        <w:rPr>
          <w:b/>
          <w:sz w:val="22"/>
          <w:szCs w:val="22"/>
        </w:rPr>
        <w:t>2.</w:t>
      </w:r>
      <w:r w:rsidR="0086319B">
        <w:rPr>
          <w:b/>
          <w:sz w:val="22"/>
          <w:szCs w:val="22"/>
        </w:rPr>
        <w:t xml:space="preserve">  </w:t>
      </w:r>
      <w:r>
        <w:rPr>
          <w:b/>
          <w:sz w:val="22"/>
          <w:szCs w:val="22"/>
        </w:rPr>
        <w:t>ROCK QUALITY DESIGNATION</w:t>
      </w:r>
    </w:p>
    <w:p w:rsidR="004353DF" w:rsidRDefault="004353DF" w:rsidP="003F6444">
      <w:pPr>
        <w:ind w:left="0"/>
        <w:jc w:val="both"/>
        <w:rPr>
          <w:b/>
          <w:sz w:val="22"/>
          <w:szCs w:val="22"/>
        </w:rPr>
      </w:pPr>
    </w:p>
    <w:p w:rsidR="003D06CB" w:rsidRPr="00C809D0" w:rsidRDefault="00D75A66" w:rsidP="00CD396D">
      <w:pPr>
        <w:ind w:left="0" w:firstLine="270"/>
        <w:jc w:val="both"/>
        <w:rPr>
          <w:b/>
        </w:rPr>
      </w:pPr>
      <w:r w:rsidRPr="00C809D0">
        <w:t>In determining t</w:t>
      </w:r>
      <w:r w:rsidR="004353DF" w:rsidRPr="00C809D0">
        <w:t xml:space="preserve">he RQD </w:t>
      </w:r>
      <w:r w:rsidRPr="00C809D0">
        <w:t xml:space="preserve">index </w:t>
      </w:r>
      <w:r w:rsidR="004353DF" w:rsidRPr="00C809D0">
        <w:t xml:space="preserve">only </w:t>
      </w:r>
      <w:r w:rsidRPr="00C809D0">
        <w:t xml:space="preserve">sound </w:t>
      </w:r>
      <w:r w:rsidR="00A47471" w:rsidRPr="00C809D0">
        <w:t>core pieces longer than 100 mm</w:t>
      </w:r>
      <w:r w:rsidR="004353DF" w:rsidRPr="00C809D0">
        <w:t xml:space="preserve"> are </w:t>
      </w:r>
      <w:r w:rsidR="00632245" w:rsidRPr="00C809D0">
        <w:t>to be considered</w:t>
      </w:r>
      <w:r w:rsidR="00A47471" w:rsidRPr="00C809D0">
        <w:t xml:space="preserve"> (Fig</w:t>
      </w:r>
      <w:r w:rsidR="004353DF" w:rsidRPr="00C809D0">
        <w:t>s</w:t>
      </w:r>
      <w:r w:rsidR="00A47471" w:rsidRPr="00C809D0">
        <w:t>.</w:t>
      </w:r>
      <w:r w:rsidR="004353DF" w:rsidRPr="00C809D0">
        <w:t xml:space="preserve"> 1 and 2</w:t>
      </w:r>
      <w:r w:rsidR="00A47471" w:rsidRPr="00C809D0">
        <w:t>)</w:t>
      </w:r>
      <w:r w:rsidR="004353DF" w:rsidRPr="00C809D0">
        <w:t xml:space="preserve">. </w:t>
      </w:r>
      <w:r w:rsidR="00B330F5" w:rsidRPr="00C809D0">
        <w:t>Accordingly, RQD enables</w:t>
      </w:r>
      <w:r w:rsidR="004353DF" w:rsidRPr="00C809D0">
        <w:t xml:space="preserve"> core logging </w:t>
      </w:r>
      <w:r w:rsidR="00691B76" w:rsidRPr="00C809D0">
        <w:t>as well as</w:t>
      </w:r>
      <w:r w:rsidR="004353DF" w:rsidRPr="00C809D0">
        <w:t xml:space="preserve"> </w:t>
      </w:r>
      <w:r w:rsidR="006E7753" w:rsidRPr="00C809D0">
        <w:t>evaluati</w:t>
      </w:r>
      <w:r w:rsidR="00691B76" w:rsidRPr="00C809D0">
        <w:t>on of</w:t>
      </w:r>
      <w:r w:rsidR="004353DF" w:rsidRPr="00C809D0">
        <w:t xml:space="preserve"> the degree of jointing along the core drill hole</w:t>
      </w:r>
      <w:r w:rsidR="00691B76" w:rsidRPr="00C809D0">
        <w:t xml:space="preserve">, the so-called </w:t>
      </w:r>
      <w:r w:rsidR="00DE37CB" w:rsidRPr="00C809D0">
        <w:t>“</w:t>
      </w:r>
      <w:r w:rsidR="00691B76" w:rsidRPr="00C809D0">
        <w:t>core run</w:t>
      </w:r>
      <w:r w:rsidR="00DE37CB" w:rsidRPr="00C809D0">
        <w:t>”</w:t>
      </w:r>
      <w:r w:rsidR="00B00DD7" w:rsidRPr="00C809D0">
        <w:t xml:space="preserve">, whereby </w:t>
      </w:r>
      <w:r w:rsidR="004353DF" w:rsidRPr="00C809D0">
        <w:t xml:space="preserve">RQD gives an average measurement of the degree of jointing along the </w:t>
      </w:r>
      <w:r w:rsidR="00801F63" w:rsidRPr="00C809D0">
        <w:t>total core run length</w:t>
      </w:r>
      <w:r w:rsidR="001335F1" w:rsidRPr="00C809D0">
        <w:t xml:space="preserve"> (actual section)</w:t>
      </w:r>
      <w:r w:rsidR="00160E43" w:rsidRPr="00C809D0">
        <w:t>.</w:t>
      </w:r>
      <w:r w:rsidR="003D06CB" w:rsidRPr="00C809D0">
        <w:t xml:space="preserve"> </w:t>
      </w:r>
      <w:r w:rsidR="000D70AE" w:rsidRPr="00C809D0">
        <w:t xml:space="preserve">Consequently, it is meaningless RQD to vary between two differential values for that section. </w:t>
      </w:r>
      <w:r w:rsidR="0078282B" w:rsidRPr="00C809D0">
        <w:t xml:space="preserve">Measured </w:t>
      </w:r>
      <w:r w:rsidR="003D06CB" w:rsidRPr="00C809D0">
        <w:t xml:space="preserve">along several sections, </w:t>
      </w:r>
      <w:r w:rsidR="001335F1" w:rsidRPr="00C809D0">
        <w:t xml:space="preserve">however, </w:t>
      </w:r>
      <w:r w:rsidR="003D06CB" w:rsidRPr="00C809D0">
        <w:t>the RQD has a variation.</w:t>
      </w:r>
    </w:p>
    <w:p w:rsidR="004353DF" w:rsidRPr="00C809D0" w:rsidRDefault="004353DF" w:rsidP="006F4CBD">
      <w:pPr>
        <w:pStyle w:val="Default"/>
        <w:ind w:firstLine="270"/>
        <w:jc w:val="both"/>
        <w:rPr>
          <w:rFonts w:ascii="Times New Roman" w:hAnsi="Times New Roman" w:cs="Times New Roman"/>
          <w:color w:val="auto"/>
          <w:sz w:val="20"/>
          <w:szCs w:val="20"/>
        </w:rPr>
      </w:pPr>
      <w:r w:rsidRPr="00C809D0">
        <w:rPr>
          <w:rFonts w:ascii="Times New Roman" w:hAnsi="Times New Roman" w:cs="Times New Roman"/>
          <w:color w:val="auto"/>
          <w:sz w:val="20"/>
          <w:szCs w:val="20"/>
        </w:rPr>
        <w:t xml:space="preserve">Material of substance strength </w:t>
      </w:r>
      <w:r w:rsidR="009F7CF4" w:rsidRPr="00C809D0">
        <w:rPr>
          <w:rFonts w:ascii="Times New Roman" w:hAnsi="Times New Roman" w:cs="Times New Roman"/>
          <w:color w:val="auto"/>
          <w:sz w:val="20"/>
          <w:szCs w:val="20"/>
        </w:rPr>
        <w:t>higher than</w:t>
      </w:r>
      <w:r w:rsidR="00661093" w:rsidRPr="00C809D0">
        <w:rPr>
          <w:rFonts w:ascii="Times New Roman" w:hAnsi="Times New Roman" w:cs="Times New Roman"/>
          <w:color w:val="auto"/>
          <w:sz w:val="20"/>
          <w:szCs w:val="20"/>
        </w:rPr>
        <w:t xml:space="preserve"> </w:t>
      </w:r>
      <w:r w:rsidRPr="00C809D0">
        <w:rPr>
          <w:rFonts w:ascii="Times New Roman" w:hAnsi="Times New Roman" w:cs="Times New Roman"/>
          <w:color w:val="auto"/>
          <w:sz w:val="20"/>
          <w:szCs w:val="20"/>
        </w:rPr>
        <w:t>0.6</w:t>
      </w:r>
      <w:r w:rsidR="00661093" w:rsidRPr="00C809D0">
        <w:rPr>
          <w:rFonts w:ascii="Times New Roman" w:hAnsi="Times New Roman" w:cs="Times New Roman"/>
          <w:color w:val="auto"/>
          <w:sz w:val="20"/>
          <w:szCs w:val="20"/>
        </w:rPr>
        <w:t xml:space="preserve"> </w:t>
      </w:r>
      <w:r w:rsidRPr="00C809D0">
        <w:rPr>
          <w:rFonts w:ascii="Times New Roman" w:hAnsi="Times New Roman" w:cs="Times New Roman"/>
          <w:color w:val="auto"/>
          <w:sz w:val="20"/>
          <w:szCs w:val="20"/>
        </w:rPr>
        <w:t xml:space="preserve">MPa does not comply with Deere’s definition of </w:t>
      </w:r>
      <w:r w:rsidR="001F7053" w:rsidRPr="00C809D0">
        <w:rPr>
          <w:rFonts w:ascii="Times New Roman" w:hAnsi="Times New Roman" w:cs="Times New Roman"/>
          <w:color w:val="auto"/>
          <w:sz w:val="20"/>
          <w:szCs w:val="20"/>
        </w:rPr>
        <w:t>‘</w:t>
      </w:r>
      <w:r w:rsidRPr="00C809D0">
        <w:rPr>
          <w:rFonts w:ascii="Times New Roman" w:hAnsi="Times New Roman" w:cs="Times New Roman"/>
          <w:color w:val="auto"/>
          <w:sz w:val="20"/>
          <w:szCs w:val="20"/>
        </w:rPr>
        <w:t>hard and sound</w:t>
      </w:r>
      <w:r w:rsidR="001F7053" w:rsidRPr="00C809D0">
        <w:rPr>
          <w:rFonts w:ascii="Times New Roman" w:hAnsi="Times New Roman" w:cs="Times New Roman"/>
          <w:color w:val="auto"/>
          <w:sz w:val="20"/>
          <w:szCs w:val="20"/>
        </w:rPr>
        <w:t>’</w:t>
      </w:r>
      <w:r w:rsidRPr="00C809D0">
        <w:rPr>
          <w:rFonts w:ascii="Times New Roman" w:hAnsi="Times New Roman" w:cs="Times New Roman"/>
          <w:color w:val="auto"/>
          <w:sz w:val="20"/>
          <w:szCs w:val="20"/>
        </w:rPr>
        <w:t xml:space="preserve"> and its inclusion </w:t>
      </w:r>
      <w:r w:rsidR="006975E1" w:rsidRPr="00C809D0">
        <w:rPr>
          <w:rFonts w:ascii="Times New Roman" w:hAnsi="Times New Roman" w:cs="Times New Roman"/>
          <w:color w:val="auto"/>
          <w:sz w:val="20"/>
          <w:szCs w:val="20"/>
        </w:rPr>
        <w:t>leads to</w:t>
      </w:r>
      <w:r w:rsidRPr="00C809D0">
        <w:rPr>
          <w:rFonts w:ascii="Times New Roman" w:hAnsi="Times New Roman" w:cs="Times New Roman"/>
          <w:color w:val="auto"/>
          <w:sz w:val="20"/>
          <w:szCs w:val="20"/>
        </w:rPr>
        <w:t xml:space="preserve"> logged RQD values </w:t>
      </w:r>
      <w:r w:rsidR="009B3332" w:rsidRPr="00C809D0">
        <w:rPr>
          <w:rFonts w:ascii="Times New Roman" w:hAnsi="Times New Roman" w:cs="Times New Roman"/>
          <w:color w:val="auto"/>
          <w:sz w:val="20"/>
          <w:szCs w:val="20"/>
        </w:rPr>
        <w:t xml:space="preserve">that are </w:t>
      </w:r>
      <w:r w:rsidRPr="00C809D0">
        <w:rPr>
          <w:rFonts w:ascii="Times New Roman" w:hAnsi="Times New Roman" w:cs="Times New Roman"/>
          <w:color w:val="auto"/>
          <w:sz w:val="20"/>
          <w:szCs w:val="20"/>
        </w:rPr>
        <w:t xml:space="preserve">much higher than </w:t>
      </w:r>
      <w:r w:rsidR="009B3332" w:rsidRPr="00C809D0">
        <w:rPr>
          <w:rFonts w:ascii="Times New Roman" w:hAnsi="Times New Roman" w:cs="Times New Roman"/>
          <w:color w:val="auto"/>
          <w:sz w:val="20"/>
          <w:szCs w:val="20"/>
        </w:rPr>
        <w:t xml:space="preserve">those </w:t>
      </w:r>
      <w:r w:rsidRPr="00C809D0">
        <w:rPr>
          <w:rFonts w:ascii="Times New Roman" w:hAnsi="Times New Roman" w:cs="Times New Roman"/>
          <w:color w:val="auto"/>
          <w:sz w:val="20"/>
          <w:szCs w:val="20"/>
        </w:rPr>
        <w:t xml:space="preserve">computed on the basis of the original </w:t>
      </w:r>
      <w:r w:rsidR="00176A8D" w:rsidRPr="00C809D0">
        <w:rPr>
          <w:rFonts w:ascii="Times New Roman" w:hAnsi="Times New Roman" w:cs="Times New Roman"/>
          <w:color w:val="auto"/>
          <w:sz w:val="20"/>
          <w:szCs w:val="20"/>
        </w:rPr>
        <w:t>methodology</w:t>
      </w:r>
      <w:r w:rsidRPr="00C809D0">
        <w:rPr>
          <w:rFonts w:ascii="Times New Roman" w:hAnsi="Times New Roman" w:cs="Times New Roman"/>
          <w:color w:val="auto"/>
          <w:sz w:val="20"/>
          <w:szCs w:val="20"/>
        </w:rPr>
        <w:t xml:space="preserve"> (</w:t>
      </w:r>
      <w:r w:rsidR="002C237B" w:rsidRPr="00C809D0">
        <w:rPr>
          <w:rFonts w:ascii="Times New Roman" w:hAnsi="Times New Roman" w:cs="Times New Roman"/>
          <w:color w:val="auto"/>
          <w:sz w:val="20"/>
          <w:szCs w:val="20"/>
        </w:rPr>
        <w:t>Fig.</w:t>
      </w:r>
      <w:r w:rsidRPr="00C809D0">
        <w:rPr>
          <w:rFonts w:ascii="Times New Roman" w:hAnsi="Times New Roman" w:cs="Times New Roman"/>
          <w:color w:val="auto"/>
          <w:sz w:val="20"/>
          <w:szCs w:val="20"/>
        </w:rPr>
        <w:t xml:space="preserve"> 1). The consequences are potentially dangerous, such as when designing support measures in weak rock masses on the basis of RMR and Q charts</w:t>
      </w:r>
      <w:r w:rsidR="00CF238A" w:rsidRPr="00C809D0">
        <w:rPr>
          <w:rFonts w:ascii="Times New Roman" w:hAnsi="Times New Roman" w:cs="Times New Roman"/>
          <w:color w:val="auto"/>
          <w:sz w:val="20"/>
          <w:szCs w:val="20"/>
        </w:rPr>
        <w:t>,</w:t>
      </w:r>
      <w:r w:rsidRPr="00C809D0">
        <w:rPr>
          <w:rFonts w:ascii="Times New Roman" w:hAnsi="Times New Roman" w:cs="Times New Roman"/>
          <w:color w:val="auto"/>
          <w:sz w:val="20"/>
          <w:szCs w:val="20"/>
        </w:rPr>
        <w:t xml:space="preserve"> which assume RQD data determined using the </w:t>
      </w:r>
      <w:r w:rsidR="0078204C" w:rsidRPr="00C809D0">
        <w:rPr>
          <w:rFonts w:ascii="Times New Roman" w:hAnsi="Times New Roman" w:cs="Times New Roman"/>
          <w:color w:val="auto"/>
          <w:sz w:val="20"/>
          <w:szCs w:val="20"/>
        </w:rPr>
        <w:t>corresponding</w:t>
      </w:r>
      <w:r w:rsidRPr="00C809D0">
        <w:rPr>
          <w:rFonts w:ascii="Times New Roman" w:hAnsi="Times New Roman" w:cs="Times New Roman"/>
          <w:color w:val="auto"/>
          <w:sz w:val="20"/>
          <w:szCs w:val="20"/>
        </w:rPr>
        <w:t xml:space="preserve"> Deere</w:t>
      </w:r>
      <w:r w:rsidR="0078204C" w:rsidRPr="00C809D0">
        <w:rPr>
          <w:rFonts w:ascii="Times New Roman" w:hAnsi="Times New Roman" w:cs="Times New Roman"/>
          <w:color w:val="auto"/>
          <w:sz w:val="20"/>
          <w:szCs w:val="20"/>
        </w:rPr>
        <w:t>’s</w:t>
      </w:r>
      <w:r w:rsidRPr="00C809D0">
        <w:rPr>
          <w:rFonts w:ascii="Times New Roman" w:hAnsi="Times New Roman" w:cs="Times New Roman"/>
          <w:color w:val="auto"/>
          <w:sz w:val="20"/>
          <w:szCs w:val="20"/>
        </w:rPr>
        <w:t xml:space="preserve"> definition </w:t>
      </w:r>
      <w:r w:rsidR="00FF7CB3" w:rsidRPr="00C809D0">
        <w:rPr>
          <w:rFonts w:ascii="Times New Roman" w:hAnsi="Times New Roman" w:cs="Times New Roman"/>
          <w:color w:val="auto"/>
          <w:sz w:val="20"/>
          <w:szCs w:val="20"/>
        </w:rPr>
        <w:t>[2]</w:t>
      </w:r>
      <w:r w:rsidRPr="00C809D0">
        <w:rPr>
          <w:rFonts w:ascii="Times New Roman" w:hAnsi="Times New Roman" w:cs="Times New Roman"/>
          <w:color w:val="auto"/>
          <w:sz w:val="20"/>
          <w:szCs w:val="20"/>
        </w:rPr>
        <w:t>.</w:t>
      </w:r>
    </w:p>
    <w:p w:rsidR="004353DF" w:rsidRPr="00C809D0" w:rsidRDefault="004353DF" w:rsidP="00B446B6">
      <w:pPr>
        <w:pStyle w:val="Default"/>
        <w:ind w:firstLine="270"/>
        <w:jc w:val="both"/>
        <w:rPr>
          <w:rFonts w:ascii="Times New Roman" w:hAnsi="Times New Roman" w:cs="Times New Roman"/>
          <w:color w:val="auto"/>
          <w:sz w:val="20"/>
          <w:szCs w:val="20"/>
        </w:rPr>
      </w:pPr>
      <w:r w:rsidRPr="00C809D0">
        <w:rPr>
          <w:rFonts w:ascii="Times New Roman" w:hAnsi="Times New Roman" w:cs="Times New Roman"/>
          <w:color w:val="auto"/>
          <w:sz w:val="20"/>
          <w:szCs w:val="20"/>
        </w:rPr>
        <w:t>A</w:t>
      </w:r>
      <w:r w:rsidR="006E27AD" w:rsidRPr="00C809D0">
        <w:rPr>
          <w:rFonts w:ascii="Times New Roman" w:hAnsi="Times New Roman" w:cs="Times New Roman"/>
          <w:color w:val="auto"/>
          <w:sz w:val="20"/>
          <w:szCs w:val="20"/>
        </w:rPr>
        <w:t>nother</w:t>
      </w:r>
      <w:r w:rsidRPr="00C809D0">
        <w:rPr>
          <w:rFonts w:ascii="Times New Roman" w:hAnsi="Times New Roman" w:cs="Times New Roman"/>
          <w:color w:val="auto"/>
          <w:sz w:val="20"/>
          <w:szCs w:val="20"/>
        </w:rPr>
        <w:t xml:space="preserve"> substantial issue is the practical necessity where, in many situations, cored borehole data are not available and RQD </w:t>
      </w:r>
      <w:r w:rsidR="00794E55" w:rsidRPr="00C809D0">
        <w:rPr>
          <w:rFonts w:ascii="Times New Roman" w:hAnsi="Times New Roman" w:cs="Times New Roman"/>
          <w:color w:val="auto"/>
          <w:sz w:val="20"/>
          <w:szCs w:val="20"/>
        </w:rPr>
        <w:t>ha</w:t>
      </w:r>
      <w:r w:rsidR="00BF5749" w:rsidRPr="00C809D0">
        <w:rPr>
          <w:rFonts w:ascii="Times New Roman" w:hAnsi="Times New Roman" w:cs="Times New Roman"/>
          <w:color w:val="auto"/>
          <w:sz w:val="20"/>
          <w:szCs w:val="20"/>
        </w:rPr>
        <w:t>s</w:t>
      </w:r>
      <w:r w:rsidR="00794E55" w:rsidRPr="00C809D0">
        <w:rPr>
          <w:rFonts w:ascii="Times New Roman" w:hAnsi="Times New Roman" w:cs="Times New Roman"/>
          <w:color w:val="auto"/>
          <w:sz w:val="20"/>
          <w:szCs w:val="20"/>
        </w:rPr>
        <w:t xml:space="preserve"> to be</w:t>
      </w:r>
      <w:r w:rsidRPr="00C809D0">
        <w:rPr>
          <w:rFonts w:ascii="Times New Roman" w:hAnsi="Times New Roman" w:cs="Times New Roman"/>
          <w:color w:val="auto"/>
          <w:sz w:val="20"/>
          <w:szCs w:val="20"/>
        </w:rPr>
        <w:t xml:space="preserve"> estimated from exposures, </w:t>
      </w:r>
      <w:r w:rsidR="00354045" w:rsidRPr="00C809D0">
        <w:rPr>
          <w:rFonts w:ascii="Times New Roman" w:hAnsi="Times New Roman" w:cs="Times New Roman"/>
          <w:color w:val="auto"/>
          <w:sz w:val="20"/>
          <w:szCs w:val="20"/>
        </w:rPr>
        <w:t>radar</w:t>
      </w:r>
      <w:r w:rsidRPr="00C809D0">
        <w:rPr>
          <w:rFonts w:ascii="Times New Roman" w:hAnsi="Times New Roman" w:cs="Times New Roman"/>
          <w:color w:val="auto"/>
          <w:sz w:val="20"/>
          <w:szCs w:val="20"/>
        </w:rPr>
        <w:t xml:space="preserve">, or photographs. Such estimation invokes consideration of ‘sound rock’, the difficulty of establishing that a discontinuity has zero tensile strength and would cause a break in core, and directional bias </w:t>
      </w:r>
      <w:r w:rsidR="00FF7CB3" w:rsidRPr="00C809D0">
        <w:rPr>
          <w:rFonts w:ascii="Times New Roman" w:hAnsi="Times New Roman" w:cs="Times New Roman"/>
          <w:color w:val="auto"/>
          <w:sz w:val="20"/>
          <w:szCs w:val="20"/>
        </w:rPr>
        <w:t>[3]</w:t>
      </w:r>
      <w:r w:rsidRPr="00C809D0">
        <w:rPr>
          <w:rFonts w:ascii="Times New Roman" w:hAnsi="Times New Roman" w:cs="Times New Roman"/>
          <w:color w:val="auto"/>
          <w:sz w:val="20"/>
          <w:szCs w:val="20"/>
        </w:rPr>
        <w:t>.</w:t>
      </w:r>
    </w:p>
    <w:p w:rsidR="005C7796" w:rsidRDefault="005C7796" w:rsidP="005C7796">
      <w:pPr>
        <w:ind w:left="0"/>
        <w:jc w:val="center"/>
        <w:rPr>
          <w:i/>
        </w:rPr>
      </w:pPr>
      <w:r>
        <w:rPr>
          <w:i/>
          <w:noProof/>
        </w:rPr>
        <w:lastRenderedPageBreak/>
        <w:drawing>
          <wp:inline distT="0" distB="0" distL="0" distR="0">
            <wp:extent cx="6300470" cy="4228155"/>
            <wp:effectExtent l="19050" t="0" r="5080" b="0"/>
            <wp:docPr id="1" name="Picture 1" descr="C:\Documents and Settings\KUCA\Desktop\SED 2017\Illustation-on-Core-Recovery-and-RQD-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UCA\Desktop\SED 2017\Illustation-on-Core-Recovery-and-RQD-calculation.jpg"/>
                    <pic:cNvPicPr>
                      <a:picLocks noChangeAspect="1" noChangeArrowheads="1"/>
                    </pic:cNvPicPr>
                  </pic:nvPicPr>
                  <pic:blipFill>
                    <a:blip r:embed="rId8">
                      <a:grayscl/>
                      <a:lum contrast="20000"/>
                    </a:blip>
                    <a:srcRect/>
                    <a:stretch>
                      <a:fillRect/>
                    </a:stretch>
                  </pic:blipFill>
                  <pic:spPr bwMode="auto">
                    <a:xfrm>
                      <a:off x="0" y="0"/>
                      <a:ext cx="6300470" cy="4228155"/>
                    </a:xfrm>
                    <a:prstGeom prst="rect">
                      <a:avLst/>
                    </a:prstGeom>
                    <a:noFill/>
                    <a:ln w="9525">
                      <a:noFill/>
                      <a:miter lim="800000"/>
                      <a:headEnd/>
                      <a:tailEnd/>
                    </a:ln>
                  </pic:spPr>
                </pic:pic>
              </a:graphicData>
            </a:graphic>
          </wp:inline>
        </w:drawing>
      </w:r>
    </w:p>
    <w:p w:rsidR="005C7796" w:rsidRDefault="005C7796" w:rsidP="00047912">
      <w:pPr>
        <w:spacing w:after="60"/>
        <w:ind w:left="0"/>
        <w:jc w:val="center"/>
      </w:pPr>
      <w:r>
        <w:rPr>
          <w:b/>
        </w:rPr>
        <w:t>Figure 1</w:t>
      </w:r>
      <w:r w:rsidRPr="005C7796">
        <w:rPr>
          <w:b/>
        </w:rPr>
        <w:t xml:space="preserve">: </w:t>
      </w:r>
      <w:r w:rsidRPr="00C809D0">
        <w:t xml:space="preserve">RQD determination </w:t>
      </w:r>
      <w:r w:rsidR="00730C03" w:rsidRPr="00C809D0">
        <w:t>after</w:t>
      </w:r>
      <w:r w:rsidRPr="00C809D0">
        <w:t xml:space="preserve"> Deere (1989</w:t>
      </w:r>
      <w:r w:rsidR="00730C03" w:rsidRPr="00C809D0">
        <w:t>)</w:t>
      </w:r>
      <w:r>
        <w:t xml:space="preserve"> [</w:t>
      </w:r>
      <w:r w:rsidR="009141B6">
        <w:t>1</w:t>
      </w:r>
      <w:r>
        <w:t>]</w:t>
      </w:r>
    </w:p>
    <w:p w:rsidR="005C7796" w:rsidRDefault="005C7796" w:rsidP="005C7796">
      <w:pPr>
        <w:ind w:left="0"/>
        <w:jc w:val="center"/>
      </w:pPr>
    </w:p>
    <w:p w:rsidR="005C7796" w:rsidRDefault="005C7796" w:rsidP="005C7796">
      <w:pPr>
        <w:ind w:left="0"/>
        <w:jc w:val="center"/>
      </w:pPr>
      <w:r>
        <w:rPr>
          <w:noProof/>
        </w:rPr>
        <w:drawing>
          <wp:inline distT="0" distB="0" distL="0" distR="0">
            <wp:extent cx="2668491" cy="32110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84625" cy="3230450"/>
                    </a:xfrm>
                    <a:prstGeom prst="rect">
                      <a:avLst/>
                    </a:prstGeom>
                    <a:noFill/>
                    <a:ln w="9525">
                      <a:noFill/>
                      <a:miter lim="800000"/>
                      <a:headEnd/>
                      <a:tailEnd/>
                    </a:ln>
                  </pic:spPr>
                </pic:pic>
              </a:graphicData>
            </a:graphic>
          </wp:inline>
        </w:drawing>
      </w:r>
    </w:p>
    <w:p w:rsidR="005C7796" w:rsidRDefault="005C7796" w:rsidP="00047912">
      <w:pPr>
        <w:spacing w:after="60"/>
        <w:ind w:left="0"/>
        <w:jc w:val="center"/>
      </w:pPr>
      <w:r>
        <w:rPr>
          <w:b/>
        </w:rPr>
        <w:t>Figure 2</w:t>
      </w:r>
      <w:r w:rsidRPr="005C7796">
        <w:rPr>
          <w:b/>
        </w:rPr>
        <w:t xml:space="preserve">: </w:t>
      </w:r>
      <w:r>
        <w:rPr>
          <w:color w:val="000000"/>
        </w:rPr>
        <w:t>RQD</w:t>
      </w:r>
      <w:r w:rsidR="00F47DE9">
        <w:rPr>
          <w:color w:val="000000"/>
        </w:rPr>
        <w:t xml:space="preserve"> </w:t>
      </w:r>
      <w:r>
        <w:rPr>
          <w:color w:val="000000"/>
        </w:rPr>
        <w:t>values</w:t>
      </w:r>
      <w:r w:rsidR="00351698">
        <w:rPr>
          <w:color w:val="000000"/>
        </w:rPr>
        <w:t xml:space="preserve"> </w:t>
      </w:r>
      <w:r w:rsidR="00351698" w:rsidRPr="00C809D0">
        <w:t>(c</w:t>
      </w:r>
      <w:r w:rsidRPr="00C809D0">
        <w:t>ore pieces</w:t>
      </w:r>
      <w:r w:rsidR="00351698" w:rsidRPr="00C809D0">
        <w:t xml:space="preserve"> longer than </w:t>
      </w:r>
      <w:r w:rsidRPr="00C809D0">
        <w:t>10</w:t>
      </w:r>
      <w:r w:rsidR="00351698" w:rsidRPr="00C809D0">
        <w:t>0 m</w:t>
      </w:r>
      <w:r w:rsidRPr="00C809D0">
        <w:t xml:space="preserve">m are </w:t>
      </w:r>
      <w:r w:rsidR="00351698" w:rsidRPr="00C809D0">
        <w:t>designated with black)</w:t>
      </w:r>
      <w:r>
        <w:rPr>
          <w:color w:val="000000"/>
        </w:rPr>
        <w:t xml:space="preserve"> </w:t>
      </w:r>
      <w:r>
        <w:t>[</w:t>
      </w:r>
      <w:r w:rsidR="009141B6">
        <w:t>1</w:t>
      </w:r>
      <w:r>
        <w:t>]</w:t>
      </w:r>
    </w:p>
    <w:p w:rsidR="005C7796" w:rsidRDefault="005C7796" w:rsidP="005C7796">
      <w:pPr>
        <w:ind w:left="0"/>
        <w:jc w:val="center"/>
      </w:pPr>
    </w:p>
    <w:p w:rsidR="009308EA" w:rsidRDefault="009308EA" w:rsidP="00DC4F7A">
      <w:pPr>
        <w:ind w:left="0"/>
        <w:jc w:val="center"/>
        <w:rPr>
          <w:b/>
          <w:bCs/>
        </w:rPr>
      </w:pPr>
    </w:p>
    <w:p w:rsidR="009308EA" w:rsidRDefault="009308EA" w:rsidP="00DC4F7A">
      <w:pPr>
        <w:ind w:left="0"/>
        <w:jc w:val="center"/>
        <w:rPr>
          <w:b/>
          <w:bCs/>
        </w:rPr>
      </w:pPr>
    </w:p>
    <w:p w:rsidR="009308EA" w:rsidRDefault="009308EA" w:rsidP="00DC4F7A">
      <w:pPr>
        <w:ind w:left="0"/>
        <w:jc w:val="center"/>
        <w:rPr>
          <w:b/>
          <w:bCs/>
        </w:rPr>
      </w:pPr>
    </w:p>
    <w:p w:rsidR="009308EA" w:rsidRDefault="009308EA" w:rsidP="00DC4F7A">
      <w:pPr>
        <w:ind w:left="0"/>
        <w:jc w:val="center"/>
        <w:rPr>
          <w:b/>
          <w:bCs/>
        </w:rPr>
      </w:pPr>
    </w:p>
    <w:p w:rsidR="009308EA" w:rsidRDefault="009308EA" w:rsidP="00DC4F7A">
      <w:pPr>
        <w:ind w:left="0"/>
        <w:jc w:val="center"/>
        <w:rPr>
          <w:b/>
          <w:bCs/>
        </w:rPr>
      </w:pPr>
    </w:p>
    <w:p w:rsidR="009308EA" w:rsidRDefault="009308EA" w:rsidP="00DC4F7A">
      <w:pPr>
        <w:ind w:left="0"/>
        <w:jc w:val="center"/>
        <w:rPr>
          <w:b/>
          <w:bCs/>
        </w:rPr>
      </w:pPr>
    </w:p>
    <w:p w:rsidR="005C7796" w:rsidRPr="00084E6B" w:rsidRDefault="00DC4F7A" w:rsidP="00DC4F7A">
      <w:pPr>
        <w:ind w:left="0"/>
        <w:jc w:val="center"/>
      </w:pPr>
      <w:r w:rsidRPr="00DC4F7A">
        <w:rPr>
          <w:b/>
          <w:bCs/>
        </w:rPr>
        <w:t xml:space="preserve">Table 1: </w:t>
      </w:r>
      <w:r w:rsidRPr="00DC4F7A">
        <w:t>Rock quality designation (RQD) classification index</w:t>
      </w:r>
      <w:r>
        <w:t xml:space="preserve"> </w:t>
      </w:r>
      <w:r w:rsidRPr="00084E6B">
        <w:t>[</w:t>
      </w:r>
      <w:r w:rsidR="00084E6B" w:rsidRPr="00084E6B">
        <w:t>1]</w:t>
      </w:r>
    </w:p>
    <w:p w:rsidR="005C7796" w:rsidRDefault="00DC4F7A" w:rsidP="00DC4F7A">
      <w:pPr>
        <w:ind w:left="0"/>
        <w:jc w:val="center"/>
      </w:pPr>
      <w:r>
        <w:rPr>
          <w:noProof/>
        </w:rPr>
        <w:drawing>
          <wp:inline distT="0" distB="0" distL="0" distR="0">
            <wp:extent cx="3037398" cy="95586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34382" cy="954913"/>
                    </a:xfrm>
                    <a:prstGeom prst="rect">
                      <a:avLst/>
                    </a:prstGeom>
                    <a:noFill/>
                    <a:ln w="9525">
                      <a:noFill/>
                      <a:miter lim="800000"/>
                      <a:headEnd/>
                      <a:tailEnd/>
                    </a:ln>
                  </pic:spPr>
                </pic:pic>
              </a:graphicData>
            </a:graphic>
          </wp:inline>
        </w:drawing>
      </w:r>
    </w:p>
    <w:p w:rsidR="009308EA" w:rsidRDefault="009308EA" w:rsidP="00535D75">
      <w:pPr>
        <w:pStyle w:val="Default"/>
        <w:rPr>
          <w:rFonts w:ascii="Times New Roman" w:hAnsi="Times New Roman" w:cs="Times New Roman"/>
          <w:b/>
          <w:sz w:val="22"/>
          <w:szCs w:val="22"/>
        </w:rPr>
      </w:pPr>
    </w:p>
    <w:p w:rsidR="00535D75" w:rsidRDefault="0086319B" w:rsidP="00535D75">
      <w:pPr>
        <w:pStyle w:val="Default"/>
        <w:rPr>
          <w:rFonts w:ascii="Times New Roman" w:hAnsi="Times New Roman" w:cs="Times New Roman"/>
          <w:b/>
          <w:sz w:val="22"/>
          <w:szCs w:val="22"/>
        </w:rPr>
      </w:pPr>
      <w:r>
        <w:rPr>
          <w:rFonts w:ascii="Times New Roman" w:hAnsi="Times New Roman" w:cs="Times New Roman"/>
          <w:b/>
          <w:sz w:val="22"/>
          <w:szCs w:val="22"/>
        </w:rPr>
        <w:t>2</w:t>
      </w:r>
      <w:r w:rsidR="00535D75">
        <w:rPr>
          <w:rFonts w:ascii="Times New Roman" w:hAnsi="Times New Roman" w:cs="Times New Roman"/>
          <w:b/>
          <w:sz w:val="22"/>
          <w:szCs w:val="22"/>
        </w:rPr>
        <w:t>.</w:t>
      </w:r>
      <w:r w:rsidR="00D3684C">
        <w:rPr>
          <w:rFonts w:ascii="Times New Roman" w:hAnsi="Times New Roman" w:cs="Times New Roman"/>
          <w:b/>
          <w:sz w:val="22"/>
          <w:szCs w:val="22"/>
        </w:rPr>
        <w:t xml:space="preserve">1. </w:t>
      </w:r>
      <w:r w:rsidR="00535D75">
        <w:rPr>
          <w:rFonts w:ascii="Times New Roman" w:hAnsi="Times New Roman" w:cs="Times New Roman"/>
          <w:b/>
          <w:sz w:val="22"/>
          <w:szCs w:val="22"/>
        </w:rPr>
        <w:t>L</w:t>
      </w:r>
      <w:r>
        <w:rPr>
          <w:rFonts w:ascii="Times New Roman" w:hAnsi="Times New Roman" w:cs="Times New Roman"/>
          <w:b/>
          <w:sz w:val="22"/>
          <w:szCs w:val="22"/>
        </w:rPr>
        <w:t xml:space="preserve">imitations of the RQD  </w:t>
      </w:r>
    </w:p>
    <w:p w:rsidR="00535D75" w:rsidRDefault="00535D75" w:rsidP="00535D75">
      <w:pPr>
        <w:pStyle w:val="Default"/>
        <w:rPr>
          <w:rFonts w:ascii="Times New Roman" w:hAnsi="Times New Roman" w:cs="Times New Roman"/>
          <w:b/>
          <w:sz w:val="22"/>
          <w:szCs w:val="22"/>
        </w:rPr>
      </w:pPr>
    </w:p>
    <w:p w:rsidR="00535D75" w:rsidRPr="00C809D0" w:rsidRDefault="00F96150" w:rsidP="00F85501">
      <w:pPr>
        <w:pStyle w:val="Default"/>
        <w:ind w:firstLine="270"/>
        <w:jc w:val="both"/>
        <w:rPr>
          <w:rFonts w:ascii="Times New Roman" w:hAnsi="Times New Roman" w:cs="Times New Roman"/>
          <w:color w:val="auto"/>
          <w:sz w:val="20"/>
          <w:szCs w:val="20"/>
        </w:rPr>
      </w:pPr>
      <w:r w:rsidRPr="00C809D0">
        <w:rPr>
          <w:rFonts w:ascii="Times New Roman" w:hAnsi="Times New Roman" w:cs="Times New Roman"/>
          <w:color w:val="auto"/>
          <w:sz w:val="20"/>
          <w:szCs w:val="20"/>
        </w:rPr>
        <w:t>T</w:t>
      </w:r>
      <w:r w:rsidR="00535D75" w:rsidRPr="00C809D0">
        <w:rPr>
          <w:rFonts w:ascii="Times New Roman" w:hAnsi="Times New Roman" w:cs="Times New Roman"/>
          <w:color w:val="auto"/>
          <w:sz w:val="20"/>
          <w:szCs w:val="20"/>
        </w:rPr>
        <w:t xml:space="preserve">he RQD has several limits. For </w:t>
      </w:r>
      <w:r w:rsidR="00AC3218" w:rsidRPr="00C809D0">
        <w:rPr>
          <w:rFonts w:ascii="Times New Roman" w:hAnsi="Times New Roman" w:cs="Times New Roman"/>
          <w:color w:val="auto"/>
          <w:sz w:val="20"/>
          <w:szCs w:val="20"/>
        </w:rPr>
        <w:t xml:space="preserve">the case of the distance between </w:t>
      </w:r>
      <w:r w:rsidR="00D374E7" w:rsidRPr="00C809D0">
        <w:rPr>
          <w:rFonts w:ascii="Times New Roman" w:hAnsi="Times New Roman" w:cs="Times New Roman"/>
          <w:color w:val="auto"/>
          <w:sz w:val="20"/>
          <w:szCs w:val="20"/>
        </w:rPr>
        <w:t>discontinuities</w:t>
      </w:r>
      <w:r w:rsidR="00AC3218" w:rsidRPr="00C809D0">
        <w:rPr>
          <w:rFonts w:ascii="Times New Roman" w:hAnsi="Times New Roman" w:cs="Times New Roman"/>
          <w:color w:val="auto"/>
          <w:sz w:val="20"/>
          <w:szCs w:val="20"/>
        </w:rPr>
        <w:t xml:space="preserve"> in the drill cores </w:t>
      </w:r>
      <w:r w:rsidR="008D094E" w:rsidRPr="00C809D0">
        <w:rPr>
          <w:rFonts w:ascii="Times New Roman" w:hAnsi="Times New Roman" w:cs="Times New Roman"/>
          <w:color w:val="auto"/>
          <w:sz w:val="20"/>
          <w:szCs w:val="20"/>
        </w:rPr>
        <w:t>equal to or less than</w:t>
      </w:r>
      <w:r w:rsidR="00AC3218" w:rsidRPr="00C809D0">
        <w:rPr>
          <w:rFonts w:ascii="Times New Roman" w:hAnsi="Times New Roman" w:cs="Times New Roman"/>
          <w:color w:val="auto"/>
          <w:sz w:val="20"/>
          <w:szCs w:val="20"/>
        </w:rPr>
        <w:t xml:space="preserve"> 10cm</w:t>
      </w:r>
      <w:r w:rsidR="000B06C0" w:rsidRPr="00C809D0">
        <w:rPr>
          <w:rFonts w:ascii="Times New Roman" w:hAnsi="Times New Roman" w:cs="Times New Roman"/>
          <w:color w:val="auto"/>
          <w:sz w:val="20"/>
          <w:szCs w:val="20"/>
        </w:rPr>
        <w:t>,</w:t>
      </w:r>
      <w:r w:rsidR="00AC3218" w:rsidRPr="00C809D0">
        <w:rPr>
          <w:rFonts w:ascii="Times New Roman" w:hAnsi="Times New Roman" w:cs="Times New Roman"/>
          <w:color w:val="auto"/>
          <w:sz w:val="20"/>
          <w:szCs w:val="20"/>
        </w:rPr>
        <w:t xml:space="preserve"> </w:t>
      </w:r>
      <w:r w:rsidR="00535D75" w:rsidRPr="00C809D0">
        <w:rPr>
          <w:rFonts w:ascii="Times New Roman" w:hAnsi="Times New Roman" w:cs="Times New Roman"/>
          <w:color w:val="auto"/>
          <w:sz w:val="20"/>
          <w:szCs w:val="20"/>
        </w:rPr>
        <w:t xml:space="preserve">RQD </w:t>
      </w:r>
      <w:r w:rsidR="00AC3218" w:rsidRPr="00C809D0">
        <w:rPr>
          <w:rFonts w:ascii="Times New Roman" w:hAnsi="Times New Roman" w:cs="Times New Roman"/>
          <w:color w:val="auto"/>
          <w:sz w:val="20"/>
          <w:szCs w:val="20"/>
        </w:rPr>
        <w:t>has a value of</w:t>
      </w:r>
      <w:r w:rsidR="00535D75" w:rsidRPr="00C809D0">
        <w:rPr>
          <w:rFonts w:ascii="Times New Roman" w:hAnsi="Times New Roman" w:cs="Times New Roman"/>
          <w:color w:val="auto"/>
          <w:sz w:val="20"/>
          <w:szCs w:val="20"/>
        </w:rPr>
        <w:t xml:space="preserve"> 0, </w:t>
      </w:r>
      <w:r w:rsidR="00097543" w:rsidRPr="00C809D0">
        <w:rPr>
          <w:rFonts w:ascii="Times New Roman" w:hAnsi="Times New Roman" w:cs="Times New Roman"/>
          <w:color w:val="auto"/>
          <w:sz w:val="20"/>
          <w:szCs w:val="20"/>
        </w:rPr>
        <w:t>whereas</w:t>
      </w:r>
      <w:r w:rsidR="00535D75" w:rsidRPr="00C809D0">
        <w:rPr>
          <w:rFonts w:ascii="Times New Roman" w:hAnsi="Times New Roman" w:cs="Times New Roman"/>
          <w:color w:val="auto"/>
          <w:sz w:val="20"/>
          <w:szCs w:val="20"/>
        </w:rPr>
        <w:t xml:space="preserve"> </w:t>
      </w:r>
      <w:r w:rsidR="00AC3218" w:rsidRPr="00C809D0">
        <w:rPr>
          <w:rFonts w:ascii="Times New Roman" w:hAnsi="Times New Roman" w:cs="Times New Roman"/>
          <w:color w:val="auto"/>
          <w:sz w:val="20"/>
          <w:szCs w:val="20"/>
        </w:rPr>
        <w:t>for</w:t>
      </w:r>
      <w:r w:rsidR="00535D75" w:rsidRPr="00C809D0">
        <w:rPr>
          <w:rFonts w:ascii="Times New Roman" w:hAnsi="Times New Roman" w:cs="Times New Roman"/>
          <w:color w:val="auto"/>
          <w:sz w:val="20"/>
          <w:szCs w:val="20"/>
        </w:rPr>
        <w:t xml:space="preserve"> the </w:t>
      </w:r>
      <w:r w:rsidR="00333063" w:rsidRPr="00C809D0">
        <w:rPr>
          <w:rFonts w:ascii="Times New Roman" w:hAnsi="Times New Roman" w:cs="Times New Roman"/>
          <w:color w:val="auto"/>
          <w:sz w:val="20"/>
          <w:szCs w:val="20"/>
        </w:rPr>
        <w:t>discontinuity</w:t>
      </w:r>
      <w:r w:rsidR="00EB7E70" w:rsidRPr="00C809D0">
        <w:rPr>
          <w:rFonts w:ascii="Times New Roman" w:hAnsi="Times New Roman" w:cs="Times New Roman"/>
          <w:color w:val="auto"/>
          <w:sz w:val="20"/>
          <w:szCs w:val="20"/>
        </w:rPr>
        <w:t xml:space="preserve"> spacing</w:t>
      </w:r>
      <w:r w:rsidR="00AC3218" w:rsidRPr="00C809D0">
        <w:rPr>
          <w:rFonts w:ascii="Times New Roman" w:hAnsi="Times New Roman" w:cs="Times New Roman"/>
          <w:color w:val="auto"/>
          <w:sz w:val="20"/>
          <w:szCs w:val="20"/>
        </w:rPr>
        <w:t xml:space="preserve"> of</w:t>
      </w:r>
      <w:r w:rsidR="00535D75" w:rsidRPr="00C809D0">
        <w:rPr>
          <w:rFonts w:ascii="Times New Roman" w:hAnsi="Times New Roman" w:cs="Times New Roman"/>
          <w:color w:val="auto"/>
          <w:sz w:val="20"/>
          <w:szCs w:val="20"/>
        </w:rPr>
        <w:t xml:space="preserve"> 11cm or more</w:t>
      </w:r>
      <w:r w:rsidR="000B06C0" w:rsidRPr="00C809D0">
        <w:rPr>
          <w:rFonts w:ascii="Times New Roman" w:hAnsi="Times New Roman" w:cs="Times New Roman"/>
          <w:color w:val="auto"/>
          <w:sz w:val="20"/>
          <w:szCs w:val="20"/>
        </w:rPr>
        <w:t>,</w:t>
      </w:r>
      <w:r w:rsidR="00AC3218" w:rsidRPr="00C809D0">
        <w:rPr>
          <w:rFonts w:ascii="Times New Roman" w:hAnsi="Times New Roman" w:cs="Times New Roman"/>
          <w:color w:val="auto"/>
          <w:sz w:val="20"/>
          <w:szCs w:val="20"/>
        </w:rPr>
        <w:t xml:space="preserve"> RQD is 100</w:t>
      </w:r>
      <w:r w:rsidR="00535D75" w:rsidRPr="00C809D0">
        <w:rPr>
          <w:rFonts w:ascii="Times New Roman" w:hAnsi="Times New Roman" w:cs="Times New Roman"/>
          <w:color w:val="auto"/>
          <w:sz w:val="20"/>
          <w:szCs w:val="20"/>
        </w:rPr>
        <w:t xml:space="preserve">, </w:t>
      </w:r>
      <w:r w:rsidR="00AC3218" w:rsidRPr="00C809D0">
        <w:rPr>
          <w:rFonts w:ascii="Times New Roman" w:hAnsi="Times New Roman" w:cs="Times New Roman"/>
          <w:color w:val="auto"/>
          <w:sz w:val="20"/>
          <w:szCs w:val="20"/>
        </w:rPr>
        <w:t>as depicted in</w:t>
      </w:r>
      <w:r w:rsidR="00535D75" w:rsidRPr="00C809D0">
        <w:rPr>
          <w:rFonts w:ascii="Times New Roman" w:hAnsi="Times New Roman" w:cs="Times New Roman"/>
          <w:color w:val="auto"/>
          <w:sz w:val="20"/>
          <w:szCs w:val="20"/>
        </w:rPr>
        <w:t xml:space="preserve"> Figure 3. </w:t>
      </w:r>
      <w:r w:rsidR="009320D5" w:rsidRPr="00C809D0">
        <w:rPr>
          <w:rFonts w:ascii="Times New Roman" w:hAnsi="Times New Roman" w:cs="Times New Roman"/>
          <w:color w:val="auto"/>
          <w:sz w:val="20"/>
          <w:szCs w:val="20"/>
        </w:rPr>
        <w:t>Th</w:t>
      </w:r>
      <w:r w:rsidR="00AF3C85" w:rsidRPr="00C809D0">
        <w:rPr>
          <w:rFonts w:ascii="Times New Roman" w:hAnsi="Times New Roman" w:cs="Times New Roman"/>
          <w:color w:val="auto"/>
          <w:sz w:val="20"/>
          <w:szCs w:val="20"/>
        </w:rPr>
        <w:t>erefore</w:t>
      </w:r>
      <w:r w:rsidR="009320D5" w:rsidRPr="00C809D0">
        <w:rPr>
          <w:rFonts w:ascii="Times New Roman" w:hAnsi="Times New Roman" w:cs="Times New Roman"/>
          <w:color w:val="auto"/>
          <w:sz w:val="20"/>
          <w:szCs w:val="20"/>
        </w:rPr>
        <w:t>, the main disadvantage of</w:t>
      </w:r>
      <w:r w:rsidR="00535D75" w:rsidRPr="00C809D0">
        <w:rPr>
          <w:rFonts w:ascii="Times New Roman" w:hAnsi="Times New Roman" w:cs="Times New Roman"/>
          <w:color w:val="auto"/>
          <w:sz w:val="20"/>
          <w:szCs w:val="20"/>
        </w:rPr>
        <w:t xml:space="preserve"> the RQD </w:t>
      </w:r>
      <w:r w:rsidR="00AF3C85" w:rsidRPr="00C809D0">
        <w:rPr>
          <w:rFonts w:ascii="Times New Roman" w:hAnsi="Times New Roman" w:cs="Times New Roman"/>
          <w:color w:val="auto"/>
          <w:sz w:val="20"/>
          <w:szCs w:val="20"/>
        </w:rPr>
        <w:t>lies in the fact</w:t>
      </w:r>
      <w:r w:rsidR="009320D5" w:rsidRPr="00C809D0">
        <w:rPr>
          <w:rFonts w:ascii="Times New Roman" w:hAnsi="Times New Roman" w:cs="Times New Roman"/>
          <w:color w:val="auto"/>
          <w:sz w:val="20"/>
          <w:szCs w:val="20"/>
        </w:rPr>
        <w:t xml:space="preserve"> that it does not take into consideration</w:t>
      </w:r>
      <w:r w:rsidR="00535D75" w:rsidRPr="00C809D0">
        <w:rPr>
          <w:rFonts w:ascii="Times New Roman" w:hAnsi="Times New Roman" w:cs="Times New Roman"/>
          <w:color w:val="auto"/>
          <w:sz w:val="20"/>
          <w:szCs w:val="20"/>
        </w:rPr>
        <w:t xml:space="preserve"> the core pieces </w:t>
      </w:r>
      <w:r w:rsidR="00AF3C85" w:rsidRPr="00C809D0">
        <w:rPr>
          <w:rFonts w:ascii="Times New Roman" w:hAnsi="Times New Roman" w:cs="Times New Roman"/>
          <w:color w:val="auto"/>
          <w:sz w:val="20"/>
          <w:szCs w:val="20"/>
        </w:rPr>
        <w:t>shorter than</w:t>
      </w:r>
      <w:r w:rsidR="00535D75" w:rsidRPr="00C809D0">
        <w:rPr>
          <w:rFonts w:ascii="Times New Roman" w:hAnsi="Times New Roman" w:cs="Times New Roman"/>
          <w:color w:val="auto"/>
          <w:sz w:val="20"/>
          <w:szCs w:val="20"/>
        </w:rPr>
        <w:t xml:space="preserve"> 10cm</w:t>
      </w:r>
      <w:r w:rsidR="00D51E87" w:rsidRPr="00C809D0">
        <w:rPr>
          <w:rFonts w:ascii="Times New Roman" w:hAnsi="Times New Roman" w:cs="Times New Roman"/>
          <w:color w:val="auto"/>
          <w:sz w:val="20"/>
          <w:szCs w:val="20"/>
        </w:rPr>
        <w:t>,</w:t>
      </w:r>
      <w:r w:rsidR="00535D75" w:rsidRPr="00C809D0">
        <w:rPr>
          <w:rFonts w:ascii="Times New Roman" w:hAnsi="Times New Roman" w:cs="Times New Roman"/>
          <w:color w:val="auto"/>
          <w:sz w:val="20"/>
          <w:szCs w:val="20"/>
        </w:rPr>
        <w:t xml:space="preserve"> </w:t>
      </w:r>
      <w:r w:rsidR="00AF3C85" w:rsidRPr="00C809D0">
        <w:rPr>
          <w:rFonts w:ascii="Times New Roman" w:hAnsi="Times New Roman" w:cs="Times New Roman"/>
          <w:color w:val="auto"/>
          <w:sz w:val="20"/>
          <w:szCs w:val="20"/>
        </w:rPr>
        <w:t xml:space="preserve">thus </w:t>
      </w:r>
      <w:r w:rsidR="00AA0027" w:rsidRPr="00C809D0">
        <w:rPr>
          <w:rFonts w:ascii="Times New Roman" w:hAnsi="Times New Roman" w:cs="Times New Roman"/>
          <w:color w:val="auto"/>
          <w:sz w:val="20"/>
          <w:szCs w:val="20"/>
        </w:rPr>
        <w:t>disregarding</w:t>
      </w:r>
      <w:r w:rsidR="00535D75" w:rsidRPr="00C809D0">
        <w:rPr>
          <w:rFonts w:ascii="Times New Roman" w:hAnsi="Times New Roman" w:cs="Times New Roman"/>
          <w:color w:val="auto"/>
          <w:sz w:val="20"/>
          <w:szCs w:val="20"/>
        </w:rPr>
        <w:t xml:space="preserve"> whether the </w:t>
      </w:r>
      <w:r w:rsidR="00D51E87" w:rsidRPr="00C809D0">
        <w:rPr>
          <w:rFonts w:ascii="Times New Roman" w:hAnsi="Times New Roman" w:cs="Times New Roman"/>
          <w:color w:val="auto"/>
          <w:sz w:val="20"/>
          <w:szCs w:val="20"/>
        </w:rPr>
        <w:t>excluded</w:t>
      </w:r>
      <w:r w:rsidR="00535D75" w:rsidRPr="00C809D0">
        <w:rPr>
          <w:rFonts w:ascii="Times New Roman" w:hAnsi="Times New Roman" w:cs="Times New Roman"/>
          <w:color w:val="auto"/>
          <w:sz w:val="20"/>
          <w:szCs w:val="20"/>
        </w:rPr>
        <w:t xml:space="preserve"> </w:t>
      </w:r>
      <w:r w:rsidR="00F76CD4" w:rsidRPr="00C809D0">
        <w:rPr>
          <w:rFonts w:ascii="Times New Roman" w:hAnsi="Times New Roman" w:cs="Times New Roman"/>
          <w:color w:val="auto"/>
          <w:sz w:val="20"/>
          <w:szCs w:val="20"/>
        </w:rPr>
        <w:t xml:space="preserve">core </w:t>
      </w:r>
      <w:r w:rsidR="00535D75" w:rsidRPr="00C809D0">
        <w:rPr>
          <w:rFonts w:ascii="Times New Roman" w:hAnsi="Times New Roman" w:cs="Times New Roman"/>
          <w:color w:val="auto"/>
          <w:sz w:val="20"/>
          <w:szCs w:val="20"/>
        </w:rPr>
        <w:t xml:space="preserve">pieces are </w:t>
      </w:r>
      <w:r w:rsidR="00F76CD4" w:rsidRPr="00C809D0">
        <w:rPr>
          <w:rFonts w:ascii="Times New Roman" w:hAnsi="Times New Roman" w:cs="Times New Roman"/>
          <w:color w:val="auto"/>
          <w:sz w:val="20"/>
          <w:szCs w:val="20"/>
        </w:rPr>
        <w:t xml:space="preserve">of </w:t>
      </w:r>
      <w:r w:rsidR="00535D75" w:rsidRPr="00C809D0">
        <w:rPr>
          <w:rFonts w:ascii="Times New Roman" w:hAnsi="Times New Roman" w:cs="Times New Roman"/>
          <w:color w:val="auto"/>
          <w:sz w:val="20"/>
          <w:szCs w:val="20"/>
        </w:rPr>
        <w:t>earth</w:t>
      </w:r>
      <w:r w:rsidR="00F76CD4" w:rsidRPr="00C809D0">
        <w:rPr>
          <w:rFonts w:ascii="Times New Roman" w:hAnsi="Times New Roman" w:cs="Times New Roman"/>
          <w:color w:val="auto"/>
          <w:sz w:val="20"/>
          <w:szCs w:val="20"/>
        </w:rPr>
        <w:t xml:space="preserve"> or</w:t>
      </w:r>
      <w:r w:rsidR="00535D75" w:rsidRPr="00C809D0">
        <w:rPr>
          <w:rFonts w:ascii="Times New Roman" w:hAnsi="Times New Roman" w:cs="Times New Roman"/>
          <w:color w:val="auto"/>
          <w:sz w:val="20"/>
          <w:szCs w:val="20"/>
        </w:rPr>
        <w:t xml:space="preserve"> rock</w:t>
      </w:r>
      <w:r w:rsidR="00666EBD" w:rsidRPr="00C809D0">
        <w:rPr>
          <w:rFonts w:ascii="Times New Roman" w:hAnsi="Times New Roman" w:cs="Times New Roman"/>
          <w:color w:val="auto"/>
          <w:sz w:val="20"/>
          <w:szCs w:val="20"/>
        </w:rPr>
        <w:t>y</w:t>
      </w:r>
      <w:r w:rsidR="00535D75" w:rsidRPr="00C809D0">
        <w:rPr>
          <w:rFonts w:ascii="Times New Roman" w:hAnsi="Times New Roman" w:cs="Times New Roman"/>
          <w:color w:val="auto"/>
          <w:sz w:val="20"/>
          <w:szCs w:val="20"/>
        </w:rPr>
        <w:t xml:space="preserve"> </w:t>
      </w:r>
      <w:r w:rsidR="00F76CD4" w:rsidRPr="00C809D0">
        <w:rPr>
          <w:rFonts w:ascii="Times New Roman" w:hAnsi="Times New Roman" w:cs="Times New Roman"/>
          <w:color w:val="auto"/>
          <w:sz w:val="20"/>
          <w:szCs w:val="20"/>
        </w:rPr>
        <w:t>material.</w:t>
      </w:r>
    </w:p>
    <w:p w:rsidR="006D7A36" w:rsidRPr="00535D75" w:rsidRDefault="006D7A36" w:rsidP="00F85501">
      <w:pPr>
        <w:pStyle w:val="Default"/>
        <w:ind w:firstLine="270"/>
        <w:jc w:val="both"/>
        <w:rPr>
          <w:rFonts w:ascii="Times New Roman" w:hAnsi="Times New Roman" w:cs="Times New Roman"/>
          <w:b/>
          <w:sz w:val="20"/>
          <w:szCs w:val="20"/>
        </w:rPr>
      </w:pPr>
    </w:p>
    <w:p w:rsidR="00535D75" w:rsidRDefault="00535D75" w:rsidP="00535D75">
      <w:pPr>
        <w:ind w:left="0"/>
        <w:jc w:val="center"/>
      </w:pPr>
      <w:r>
        <w:rPr>
          <w:noProof/>
        </w:rPr>
        <w:drawing>
          <wp:inline distT="0" distB="0" distL="0" distR="0">
            <wp:extent cx="5809256" cy="2011853"/>
            <wp:effectExtent l="19050" t="0" r="99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18090" cy="2014912"/>
                    </a:xfrm>
                    <a:prstGeom prst="rect">
                      <a:avLst/>
                    </a:prstGeom>
                    <a:noFill/>
                    <a:ln w="9525">
                      <a:noFill/>
                      <a:miter lim="800000"/>
                      <a:headEnd/>
                      <a:tailEnd/>
                    </a:ln>
                  </pic:spPr>
                </pic:pic>
              </a:graphicData>
            </a:graphic>
          </wp:inline>
        </w:drawing>
      </w:r>
    </w:p>
    <w:p w:rsidR="00535D75" w:rsidRPr="00C809D0" w:rsidRDefault="00535D75" w:rsidP="00535D75">
      <w:pPr>
        <w:ind w:left="0"/>
        <w:jc w:val="center"/>
      </w:pPr>
      <w:r w:rsidRPr="00535D75">
        <w:rPr>
          <w:b/>
          <w:color w:val="000000"/>
        </w:rPr>
        <w:t>Figure 3:</w:t>
      </w:r>
      <w:r>
        <w:rPr>
          <w:color w:val="000000"/>
        </w:rPr>
        <w:t xml:space="preserve"> </w:t>
      </w:r>
      <w:r w:rsidR="00AF5724" w:rsidRPr="00C809D0">
        <w:t>The e</w:t>
      </w:r>
      <w:r w:rsidR="006D7A36" w:rsidRPr="00C809D0">
        <w:t>xtreme</w:t>
      </w:r>
      <w:r w:rsidRPr="00C809D0">
        <w:t xml:space="preserve"> values of RQD for various joint densities along drill cores </w:t>
      </w:r>
      <w:r w:rsidR="00097543" w:rsidRPr="00C809D0">
        <w:t>(after Palmstrom, 200</w:t>
      </w:r>
      <w:r w:rsidR="00C9365E" w:rsidRPr="00C809D0">
        <w:t>1</w:t>
      </w:r>
      <w:r w:rsidR="00097543" w:rsidRPr="00C809D0">
        <w:t>)</w:t>
      </w:r>
      <w:r w:rsidR="00427513" w:rsidRPr="00C809D0">
        <w:t xml:space="preserve"> </w:t>
      </w:r>
      <w:r w:rsidR="009141B6" w:rsidRPr="00C809D0">
        <w:t>[</w:t>
      </w:r>
      <w:r w:rsidR="00B65B53" w:rsidRPr="00C809D0">
        <w:t>4</w:t>
      </w:r>
      <w:r w:rsidR="009141B6" w:rsidRPr="00C809D0">
        <w:t>]</w:t>
      </w:r>
    </w:p>
    <w:p w:rsidR="00535D75" w:rsidRDefault="00535D75" w:rsidP="00535D75">
      <w:pPr>
        <w:ind w:left="0"/>
        <w:jc w:val="both"/>
        <w:rPr>
          <w:color w:val="000000"/>
        </w:rPr>
      </w:pPr>
    </w:p>
    <w:p w:rsidR="00535D75" w:rsidRPr="00C809D0" w:rsidRDefault="005540C2" w:rsidP="00F85501">
      <w:pPr>
        <w:ind w:left="0" w:firstLine="270"/>
        <w:jc w:val="both"/>
      </w:pPr>
      <w:r w:rsidRPr="00C809D0">
        <w:t xml:space="preserve">On the other hand, the </w:t>
      </w:r>
      <w:r w:rsidR="00535D75" w:rsidRPr="00C809D0">
        <w:t>RQD is directional</w:t>
      </w:r>
      <w:r w:rsidR="003E18AE" w:rsidRPr="00C809D0">
        <w:t>,</w:t>
      </w:r>
      <w:r w:rsidRPr="00C809D0">
        <w:t xml:space="preserve"> </w:t>
      </w:r>
      <w:r w:rsidR="00231B18" w:rsidRPr="00C809D0">
        <w:t>attributed</w:t>
      </w:r>
      <w:r w:rsidRPr="00C809D0">
        <w:t xml:space="preserve"> to one-dimensional measurem</w:t>
      </w:r>
      <w:r w:rsidR="008820FA" w:rsidRPr="00C809D0">
        <w:t>e</w:t>
      </w:r>
      <w:r w:rsidRPr="00C809D0">
        <w:t>nts</w:t>
      </w:r>
      <w:r w:rsidR="00535D75" w:rsidRPr="00C809D0">
        <w:t xml:space="preserve">, </w:t>
      </w:r>
      <w:r w:rsidR="00824414" w:rsidRPr="00C809D0">
        <w:t>and is appeared to be</w:t>
      </w:r>
      <w:r w:rsidR="00535D75" w:rsidRPr="00C809D0">
        <w:t xml:space="preserve"> </w:t>
      </w:r>
      <w:r w:rsidR="00824414" w:rsidRPr="00C809D0">
        <w:t>susceptible</w:t>
      </w:r>
      <w:r w:rsidR="00535D75" w:rsidRPr="00C809D0">
        <w:t xml:space="preserve"> to </w:t>
      </w:r>
      <w:r w:rsidR="00824414" w:rsidRPr="00C809D0">
        <w:t xml:space="preserve">the direction of a </w:t>
      </w:r>
      <w:r w:rsidR="00393E10" w:rsidRPr="00C809D0">
        <w:t>bore</w:t>
      </w:r>
      <w:r w:rsidR="00824414" w:rsidRPr="00C809D0">
        <w:t>hole</w:t>
      </w:r>
      <w:r w:rsidR="00535D75" w:rsidRPr="00C809D0">
        <w:t xml:space="preserve">. </w:t>
      </w:r>
      <w:r w:rsidR="00C576CE" w:rsidRPr="00C809D0">
        <w:t xml:space="preserve">In </w:t>
      </w:r>
      <w:r w:rsidR="00535D75" w:rsidRPr="00C809D0">
        <w:t xml:space="preserve">Figure 4 three extreme examples </w:t>
      </w:r>
      <w:r w:rsidR="00C576CE" w:rsidRPr="00C809D0">
        <w:t>are presented</w:t>
      </w:r>
      <w:r w:rsidR="00AA1FD2" w:rsidRPr="00C809D0">
        <w:t>,</w:t>
      </w:r>
      <w:r w:rsidR="00C576CE" w:rsidRPr="00C809D0">
        <w:t xml:space="preserve"> in which</w:t>
      </w:r>
      <w:r w:rsidR="00535D75" w:rsidRPr="00C809D0">
        <w:t xml:space="preserve"> the RQD has values 0 and 100 for the same type and degree of jointing </w:t>
      </w:r>
      <w:r w:rsidR="00F85687" w:rsidRPr="00C809D0">
        <w:t>of a rock mass solely</w:t>
      </w:r>
      <w:r w:rsidR="00535D75" w:rsidRPr="00C809D0">
        <w:t xml:space="preserve"> due to the direction of the borehole</w:t>
      </w:r>
      <w:r w:rsidR="008A03E0" w:rsidRPr="00C809D0">
        <w:t xml:space="preserve"> (Choi and Park, 2004)</w:t>
      </w:r>
      <w:r w:rsidR="0053222D" w:rsidRPr="00C809D0">
        <w:t xml:space="preserve"> [</w:t>
      </w:r>
      <w:r w:rsidR="00B65B53" w:rsidRPr="00C809D0">
        <w:t>4</w:t>
      </w:r>
      <w:r w:rsidR="0053222D" w:rsidRPr="00C809D0">
        <w:t>]</w:t>
      </w:r>
      <w:r w:rsidR="00535D75" w:rsidRPr="00C809D0">
        <w:t>.</w:t>
      </w:r>
    </w:p>
    <w:p w:rsidR="00231B18" w:rsidRDefault="00231B18" w:rsidP="00F85501">
      <w:pPr>
        <w:ind w:left="0" w:firstLine="270"/>
        <w:jc w:val="both"/>
        <w:rPr>
          <w:color w:val="000000"/>
        </w:rPr>
      </w:pPr>
    </w:p>
    <w:p w:rsidR="00535D75" w:rsidRDefault="00535D75" w:rsidP="00535D75">
      <w:pPr>
        <w:ind w:left="0"/>
        <w:jc w:val="center"/>
      </w:pPr>
      <w:r>
        <w:rPr>
          <w:noProof/>
        </w:rPr>
        <w:drawing>
          <wp:inline distT="0" distB="0" distL="0" distR="0">
            <wp:extent cx="6300470" cy="2050409"/>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300470" cy="2050409"/>
                    </a:xfrm>
                    <a:prstGeom prst="rect">
                      <a:avLst/>
                    </a:prstGeom>
                    <a:noFill/>
                    <a:ln w="9525">
                      <a:noFill/>
                      <a:miter lim="800000"/>
                      <a:headEnd/>
                      <a:tailEnd/>
                    </a:ln>
                  </pic:spPr>
                </pic:pic>
              </a:graphicData>
            </a:graphic>
          </wp:inline>
        </w:drawing>
      </w:r>
    </w:p>
    <w:p w:rsidR="00427513" w:rsidRPr="00C809D0" w:rsidRDefault="00535D75" w:rsidP="00427513">
      <w:pPr>
        <w:ind w:left="0"/>
        <w:jc w:val="center"/>
      </w:pPr>
      <w:r w:rsidRPr="00535D75">
        <w:rPr>
          <w:b/>
          <w:color w:val="000000"/>
        </w:rPr>
        <w:t>Figure 4:</w:t>
      </w:r>
      <w:r>
        <w:rPr>
          <w:color w:val="000000"/>
        </w:rPr>
        <w:t xml:space="preserve"> </w:t>
      </w:r>
      <w:r w:rsidR="00AC3218" w:rsidRPr="00C809D0">
        <w:t>Vari</w:t>
      </w:r>
      <w:r w:rsidR="00230590" w:rsidRPr="00C809D0">
        <w:t xml:space="preserve">ation of </w:t>
      </w:r>
      <w:r w:rsidR="00FC6695" w:rsidRPr="00C809D0">
        <w:t>the</w:t>
      </w:r>
      <w:r w:rsidR="00230590" w:rsidRPr="00C809D0">
        <w:t xml:space="preserve"> direction</w:t>
      </w:r>
      <w:r w:rsidR="00AC3218" w:rsidRPr="00C809D0">
        <w:t xml:space="preserve"> of a borehole in a rock </w:t>
      </w:r>
      <w:r w:rsidR="00C97DB2" w:rsidRPr="00C809D0">
        <w:t xml:space="preserve">block </w:t>
      </w:r>
      <w:r w:rsidR="00453F1D" w:rsidRPr="00C809D0">
        <w:t>resulting in different values of RQD</w:t>
      </w:r>
      <w:r w:rsidR="00427513" w:rsidRPr="00C809D0">
        <w:t xml:space="preserve"> [</w:t>
      </w:r>
      <w:r w:rsidR="00B65B53" w:rsidRPr="00C809D0">
        <w:t>4</w:t>
      </w:r>
      <w:r w:rsidR="00B956B2" w:rsidRPr="00C809D0">
        <w:t>]</w:t>
      </w:r>
    </w:p>
    <w:p w:rsidR="00535D75" w:rsidRDefault="00B01C83" w:rsidP="00535D75">
      <w:pPr>
        <w:ind w:left="0"/>
        <w:jc w:val="center"/>
        <w:rPr>
          <w:color w:val="000000"/>
        </w:rPr>
      </w:pPr>
      <w:r>
        <w:rPr>
          <w:color w:val="000000"/>
        </w:rPr>
        <w:t xml:space="preserve"> </w:t>
      </w:r>
    </w:p>
    <w:p w:rsidR="00535D75" w:rsidRDefault="00535D75" w:rsidP="00535D75">
      <w:pPr>
        <w:ind w:left="0"/>
        <w:jc w:val="center"/>
      </w:pPr>
    </w:p>
    <w:p w:rsidR="00535D75" w:rsidRPr="00535D75" w:rsidRDefault="0086319B" w:rsidP="00535D75">
      <w:pPr>
        <w:pStyle w:val="Default"/>
        <w:rPr>
          <w:rFonts w:ascii="Times New Roman" w:hAnsi="Times New Roman" w:cs="Times New Roman"/>
          <w:b/>
          <w:sz w:val="22"/>
          <w:szCs w:val="22"/>
        </w:rPr>
      </w:pPr>
      <w:r>
        <w:rPr>
          <w:rFonts w:ascii="Times New Roman" w:hAnsi="Times New Roman" w:cs="Times New Roman"/>
          <w:b/>
          <w:sz w:val="22"/>
          <w:szCs w:val="22"/>
        </w:rPr>
        <w:t>2</w:t>
      </w:r>
      <w:r w:rsidR="00535D75" w:rsidRPr="00535D75">
        <w:rPr>
          <w:rFonts w:ascii="Times New Roman" w:hAnsi="Times New Roman" w:cs="Times New Roman"/>
          <w:b/>
          <w:sz w:val="22"/>
          <w:szCs w:val="22"/>
        </w:rPr>
        <w:t>.</w:t>
      </w:r>
      <w:r w:rsidR="00F72C61">
        <w:rPr>
          <w:rFonts w:ascii="Times New Roman" w:hAnsi="Times New Roman" w:cs="Times New Roman"/>
          <w:b/>
          <w:sz w:val="22"/>
          <w:szCs w:val="22"/>
        </w:rPr>
        <w:t xml:space="preserve">2. </w:t>
      </w:r>
      <w:r w:rsidR="00535D75">
        <w:rPr>
          <w:rFonts w:ascii="Times New Roman" w:hAnsi="Times New Roman" w:cs="Times New Roman"/>
          <w:b/>
          <w:sz w:val="22"/>
          <w:szCs w:val="22"/>
        </w:rPr>
        <w:t>Correlation between RQD and Jv</w:t>
      </w:r>
    </w:p>
    <w:p w:rsidR="00F72C61" w:rsidRDefault="00F72C61" w:rsidP="00F72C61">
      <w:pPr>
        <w:ind w:left="0" w:firstLine="270"/>
        <w:jc w:val="both"/>
        <w:rPr>
          <w:color w:val="000000"/>
        </w:rPr>
      </w:pPr>
    </w:p>
    <w:p w:rsidR="0090081B" w:rsidRPr="00C809D0" w:rsidRDefault="00A07A12" w:rsidP="00F72C61">
      <w:pPr>
        <w:ind w:left="0" w:firstLine="270"/>
        <w:jc w:val="both"/>
      </w:pPr>
      <w:r w:rsidRPr="00C809D0">
        <w:t>Considering that RQD is a one-dimensional, averaged measurement that takes into account only</w:t>
      </w:r>
      <w:r w:rsidR="00D602EA" w:rsidRPr="00C809D0">
        <w:t xml:space="preserve"> core pieces larger than 10cm, </w:t>
      </w:r>
      <w:r w:rsidR="006F6D30" w:rsidRPr="00C809D0">
        <w:t>it is found to be rather difficult</w:t>
      </w:r>
      <w:r w:rsidR="00535D75" w:rsidRPr="00C809D0">
        <w:t xml:space="preserve"> to relate RQD to </w:t>
      </w:r>
      <w:r w:rsidR="006F6D30" w:rsidRPr="00C809D0">
        <w:t xml:space="preserve">other </w:t>
      </w:r>
      <w:r w:rsidR="001347E6" w:rsidRPr="00C809D0">
        <w:t>discontinuity</w:t>
      </w:r>
      <w:r w:rsidR="005E4591" w:rsidRPr="00C809D0">
        <w:t xml:space="preserve"> spacing </w:t>
      </w:r>
      <w:r w:rsidR="006F6D30" w:rsidRPr="00C809D0">
        <w:t xml:space="preserve">measurements. </w:t>
      </w:r>
      <w:r w:rsidR="00501204" w:rsidRPr="00C809D0">
        <w:t xml:space="preserve">With </w:t>
      </w:r>
      <w:r w:rsidR="00E275F6" w:rsidRPr="00C809D0">
        <w:t>a view toward determining such relations</w:t>
      </w:r>
      <w:r w:rsidR="00501204" w:rsidRPr="00C809D0">
        <w:t>, s</w:t>
      </w:r>
      <w:r w:rsidR="00535D75" w:rsidRPr="00C809D0">
        <w:t xml:space="preserve">imulations using blocks of the same size and shape penetrated by </w:t>
      </w:r>
      <w:r w:rsidR="00501204" w:rsidRPr="00C809D0">
        <w:t>a borehole</w:t>
      </w:r>
      <w:r w:rsidR="00535D75" w:rsidRPr="00C809D0">
        <w:t xml:space="preserve"> at different angles have been </w:t>
      </w:r>
      <w:r w:rsidR="00501204" w:rsidRPr="00C809D0">
        <w:t>employed</w:t>
      </w:r>
      <w:r w:rsidR="002142E9" w:rsidRPr="00C809D0">
        <w:t xml:space="preserve"> as the most convenient method</w:t>
      </w:r>
      <w:r w:rsidR="00535D75" w:rsidRPr="00C809D0">
        <w:t xml:space="preserve">. </w:t>
      </w:r>
    </w:p>
    <w:p w:rsidR="00535D75" w:rsidRPr="00C809D0" w:rsidRDefault="0081365D" w:rsidP="00F72C61">
      <w:pPr>
        <w:ind w:left="0" w:firstLine="270"/>
        <w:jc w:val="both"/>
      </w:pPr>
      <w:r w:rsidRPr="00C809D0">
        <w:t xml:space="preserve">Introducing the volumetric joint </w:t>
      </w:r>
      <w:r w:rsidR="00CC410D" w:rsidRPr="00C809D0">
        <w:t>spacing</w:t>
      </w:r>
      <w:r w:rsidRPr="00C809D0">
        <w:t xml:space="preserve"> (Jv), </w:t>
      </w:r>
      <w:r w:rsidR="00535D75" w:rsidRPr="00C809D0">
        <w:t xml:space="preserve">Palmstrom (1974) </w:t>
      </w:r>
      <w:r w:rsidRPr="00C809D0">
        <w:t xml:space="preserve">suggested a </w:t>
      </w:r>
      <w:r w:rsidR="00535D75" w:rsidRPr="00C809D0">
        <w:t xml:space="preserve">simple </w:t>
      </w:r>
      <w:r w:rsidR="00E84F7F" w:rsidRPr="00C809D0">
        <w:t>relation</w:t>
      </w:r>
      <w:r w:rsidR="00535D75" w:rsidRPr="00C809D0">
        <w:t xml:space="preserve"> between RQD and Jv</w:t>
      </w:r>
      <w:r w:rsidR="00A70094" w:rsidRPr="00C809D0">
        <w:t>, as follows</w:t>
      </w:r>
      <w:r w:rsidR="00311118" w:rsidRPr="00C809D0">
        <w:t xml:space="preserve"> [</w:t>
      </w:r>
      <w:r w:rsidR="00907E9E" w:rsidRPr="00C809D0">
        <w:t>4</w:t>
      </w:r>
      <w:r w:rsidR="00311118" w:rsidRPr="00C809D0">
        <w:t>]</w:t>
      </w:r>
      <w:r w:rsidR="00535D75" w:rsidRPr="00C809D0">
        <w:t>:</w:t>
      </w:r>
    </w:p>
    <w:p w:rsidR="002069A3" w:rsidRPr="00535D75" w:rsidRDefault="002069A3" w:rsidP="00535D75">
      <w:pPr>
        <w:ind w:left="0"/>
        <w:jc w:val="both"/>
      </w:pPr>
    </w:p>
    <w:p w:rsidR="00535D75" w:rsidRDefault="002069A3" w:rsidP="00CC410D">
      <w:pPr>
        <w:ind w:left="0"/>
        <w:rPr>
          <w:color w:val="000000"/>
        </w:rPr>
      </w:pPr>
      <w:r w:rsidRPr="002069A3">
        <w:rPr>
          <w:color w:val="000000"/>
        </w:rPr>
        <w:t xml:space="preserve">RQD = 115 </w:t>
      </w:r>
      <w:r w:rsidR="00314C10">
        <w:rPr>
          <w:color w:val="000000"/>
        </w:rPr>
        <w:t>−</w:t>
      </w:r>
      <w:r w:rsidRPr="002069A3">
        <w:rPr>
          <w:color w:val="000000"/>
        </w:rPr>
        <w:t xml:space="preserve"> 3.3 J</w:t>
      </w:r>
      <w:r w:rsidRPr="008C75B7">
        <w:rPr>
          <w:color w:val="000000"/>
        </w:rPr>
        <w:t xml:space="preserve">v </w:t>
      </w:r>
      <w:r>
        <w:rPr>
          <w:color w:val="000000"/>
        </w:rPr>
        <w:t xml:space="preserve">                                                                                                                                 </w:t>
      </w:r>
      <w:r w:rsidR="00314C10">
        <w:rPr>
          <w:color w:val="000000"/>
        </w:rPr>
        <w:t xml:space="preserve">                               </w:t>
      </w:r>
      <w:r>
        <w:rPr>
          <w:color w:val="000000"/>
        </w:rPr>
        <w:t>(1)</w:t>
      </w:r>
    </w:p>
    <w:p w:rsidR="00CC410D" w:rsidRDefault="00CC410D" w:rsidP="001859D6">
      <w:pPr>
        <w:ind w:left="0"/>
        <w:jc w:val="both"/>
        <w:rPr>
          <w:color w:val="000000"/>
        </w:rPr>
      </w:pPr>
    </w:p>
    <w:p w:rsidR="002069A3" w:rsidRDefault="00D44C90" w:rsidP="001859D6">
      <w:pPr>
        <w:ind w:left="0"/>
        <w:jc w:val="both"/>
        <w:rPr>
          <w:color w:val="000000"/>
        </w:rPr>
      </w:pPr>
      <w:r>
        <w:rPr>
          <w:color w:val="000000"/>
        </w:rPr>
        <w:t xml:space="preserve">where </w:t>
      </w:r>
      <w:r w:rsidR="002069A3" w:rsidRPr="002069A3">
        <w:rPr>
          <w:color w:val="000000"/>
        </w:rPr>
        <w:t>RQD = 0 for J</w:t>
      </w:r>
      <w:r w:rsidR="002069A3" w:rsidRPr="008C75B7">
        <w:rPr>
          <w:color w:val="000000"/>
        </w:rPr>
        <w:t>v</w:t>
      </w:r>
      <w:r>
        <w:rPr>
          <w:color w:val="000000"/>
        </w:rPr>
        <w:t xml:space="preserve"> &gt; 35</w:t>
      </w:r>
      <w:r w:rsidR="002069A3" w:rsidRPr="002069A3">
        <w:rPr>
          <w:color w:val="000000"/>
        </w:rPr>
        <w:t xml:space="preserve"> and RQD = 100 for J</w:t>
      </w:r>
      <w:r w:rsidR="002069A3" w:rsidRPr="008C75B7">
        <w:rPr>
          <w:color w:val="000000"/>
        </w:rPr>
        <w:t>v</w:t>
      </w:r>
      <w:r>
        <w:rPr>
          <w:color w:val="000000"/>
        </w:rPr>
        <w:t xml:space="preserve"> &lt; 4.5.</w:t>
      </w:r>
    </w:p>
    <w:p w:rsidR="002069A3" w:rsidRPr="002069A3" w:rsidRDefault="002069A3" w:rsidP="001859D6">
      <w:pPr>
        <w:ind w:left="0"/>
        <w:jc w:val="both"/>
      </w:pPr>
    </w:p>
    <w:p w:rsidR="00DC4F7A" w:rsidRPr="00C809D0" w:rsidRDefault="006E4C82" w:rsidP="007C7532">
      <w:pPr>
        <w:ind w:left="0" w:firstLine="270"/>
        <w:jc w:val="both"/>
      </w:pPr>
      <w:r w:rsidRPr="00C809D0">
        <w:t>In 2005</w:t>
      </w:r>
      <w:r w:rsidR="003A18AA" w:rsidRPr="00C809D0">
        <w:t>, an improvement of the</w:t>
      </w:r>
      <w:r w:rsidR="00CC410D" w:rsidRPr="00C809D0">
        <w:t xml:space="preserve"> relation was proposed </w:t>
      </w:r>
      <w:r w:rsidRPr="00C809D0">
        <w:t>[</w:t>
      </w:r>
      <w:r w:rsidR="00907E9E" w:rsidRPr="00C809D0">
        <w:t>4</w:t>
      </w:r>
      <w:r w:rsidRPr="00C809D0">
        <w:t>]</w:t>
      </w:r>
      <w:r w:rsidR="002D0A62" w:rsidRPr="00C809D0">
        <w:t>:</w:t>
      </w:r>
    </w:p>
    <w:p w:rsidR="00333E5C" w:rsidRPr="002D0A62" w:rsidRDefault="00333E5C" w:rsidP="001859D6">
      <w:pPr>
        <w:ind w:left="0"/>
        <w:jc w:val="both"/>
      </w:pPr>
    </w:p>
    <w:p w:rsidR="002D0A62" w:rsidRPr="00333E5C" w:rsidRDefault="00333E5C" w:rsidP="001859D6">
      <w:pPr>
        <w:ind w:left="0"/>
        <w:jc w:val="both"/>
        <w:rPr>
          <w:b/>
        </w:rPr>
      </w:pPr>
      <w:r w:rsidRPr="00333E5C">
        <w:t>RQD = 110 – 2.5</w:t>
      </w:r>
      <w:r w:rsidR="00CC410D">
        <w:t xml:space="preserve"> </w:t>
      </w:r>
      <w:r w:rsidRPr="00333E5C">
        <w:t>J</w:t>
      </w:r>
      <w:r w:rsidRPr="008C75B7">
        <w:t xml:space="preserve">v </w:t>
      </w:r>
      <w:r w:rsidR="00CC410D">
        <w:t xml:space="preserve">   </w:t>
      </w:r>
      <w:r w:rsidRPr="00333E5C">
        <w:t>(for J</w:t>
      </w:r>
      <w:r w:rsidRPr="008C75B7">
        <w:t>v</w:t>
      </w:r>
      <w:r w:rsidRPr="00333E5C">
        <w:t xml:space="preserve"> = 4 to 44) </w:t>
      </w:r>
      <w:r>
        <w:t xml:space="preserve">                                                                                                     </w:t>
      </w:r>
      <w:r w:rsidR="00CC410D">
        <w:t xml:space="preserve">                            </w:t>
      </w:r>
      <w:r>
        <w:t>(</w:t>
      </w:r>
      <w:r w:rsidR="002069A3">
        <w:t>2</w:t>
      </w:r>
      <w:r>
        <w:t>)</w:t>
      </w:r>
    </w:p>
    <w:p w:rsidR="002D0A62" w:rsidRDefault="002D0A62" w:rsidP="001859D6">
      <w:pPr>
        <w:ind w:left="0"/>
        <w:jc w:val="both"/>
        <w:rPr>
          <w:b/>
          <w:sz w:val="22"/>
          <w:szCs w:val="22"/>
        </w:rPr>
      </w:pPr>
    </w:p>
    <w:p w:rsidR="00333E5C" w:rsidRPr="00C809D0" w:rsidRDefault="0090081B" w:rsidP="0090081B">
      <w:pPr>
        <w:ind w:left="0" w:firstLine="270"/>
        <w:jc w:val="both"/>
        <w:rPr>
          <w:b/>
        </w:rPr>
      </w:pPr>
      <w:r w:rsidRPr="00C809D0">
        <w:t xml:space="preserve">According to </w:t>
      </w:r>
      <w:r w:rsidR="00333E5C" w:rsidRPr="00C809D0">
        <w:t xml:space="preserve">Priest and Hudson </w:t>
      </w:r>
      <w:r w:rsidR="006C2AAD" w:rsidRPr="00C809D0">
        <w:t>(</w:t>
      </w:r>
      <w:r w:rsidR="00333E5C" w:rsidRPr="00C809D0">
        <w:t>1976</w:t>
      </w:r>
      <w:r w:rsidR="006C2AAD" w:rsidRPr="00C809D0">
        <w:t>)</w:t>
      </w:r>
      <w:r w:rsidR="00333E5C" w:rsidRPr="00C809D0">
        <w:t xml:space="preserve">, </w:t>
      </w:r>
      <w:r w:rsidRPr="00C809D0">
        <w:t xml:space="preserve">a correlation between </w:t>
      </w:r>
      <w:r w:rsidR="00F55106" w:rsidRPr="00C809D0">
        <w:t>discontinuity</w:t>
      </w:r>
      <w:r w:rsidRPr="00C809D0">
        <w:t xml:space="preserve"> frequency and RQD is given in the following form</w:t>
      </w:r>
      <w:r w:rsidR="006C2AAD" w:rsidRPr="00C809D0">
        <w:t xml:space="preserve"> </w:t>
      </w:r>
      <w:r w:rsidR="009D3C47" w:rsidRPr="00C809D0">
        <w:t>[5</w:t>
      </w:r>
      <w:r w:rsidR="006C2AAD" w:rsidRPr="00C809D0">
        <w:t>]</w:t>
      </w:r>
      <w:r w:rsidR="00333E5C" w:rsidRPr="00C809D0">
        <w:t>:</w:t>
      </w:r>
    </w:p>
    <w:p w:rsidR="002D0A62" w:rsidRDefault="002D0A62" w:rsidP="001859D6">
      <w:pPr>
        <w:ind w:left="0"/>
        <w:jc w:val="both"/>
        <w:rPr>
          <w:b/>
          <w:sz w:val="22"/>
          <w:szCs w:val="22"/>
        </w:rPr>
      </w:pPr>
    </w:p>
    <w:p w:rsidR="00333E5C" w:rsidRDefault="00333E5C" w:rsidP="001859D6">
      <w:pPr>
        <w:ind w:left="0"/>
        <w:jc w:val="both"/>
        <w:rPr>
          <w:rFonts w:hAnsi="Tahoma"/>
        </w:rPr>
      </w:pPr>
      <w:r w:rsidRPr="00333E5C">
        <w:t>RQD = 110.4 – 3.8</w:t>
      </w:r>
      <w:r w:rsidR="008C75B7">
        <w:t xml:space="preserve"> </w:t>
      </w:r>
      <w:r w:rsidRPr="00333E5C">
        <w:t>/</w:t>
      </w:r>
      <w:r w:rsidR="008C75B7">
        <w:t xml:space="preserve"> </w:t>
      </w:r>
      <w:r w:rsidRPr="00333E5C">
        <w:rPr>
          <w:rFonts w:hAnsi="Tahoma"/>
        </w:rPr>
        <w:t>ẋ</w:t>
      </w:r>
      <w:r>
        <w:rPr>
          <w:rFonts w:hAnsi="Tahoma"/>
        </w:rPr>
        <w:t xml:space="preserve">                                                                                                                               </w:t>
      </w:r>
      <w:r w:rsidR="008C75B7">
        <w:rPr>
          <w:rFonts w:hAnsi="Tahoma"/>
        </w:rPr>
        <w:t xml:space="preserve">                              </w:t>
      </w:r>
      <w:r>
        <w:rPr>
          <w:rFonts w:hAnsi="Tahoma"/>
        </w:rPr>
        <w:t>(</w:t>
      </w:r>
      <w:r w:rsidR="002069A3">
        <w:rPr>
          <w:rFonts w:hAnsi="Tahoma"/>
        </w:rPr>
        <w:t>3</w:t>
      </w:r>
      <w:r>
        <w:rPr>
          <w:rFonts w:hAnsi="Tahoma"/>
        </w:rPr>
        <w:t>)</w:t>
      </w:r>
    </w:p>
    <w:p w:rsidR="00333E5C" w:rsidRDefault="00333E5C" w:rsidP="001859D6">
      <w:pPr>
        <w:ind w:left="0"/>
        <w:jc w:val="both"/>
        <w:rPr>
          <w:rFonts w:hAnsi="Tahoma"/>
        </w:rPr>
      </w:pPr>
    </w:p>
    <w:p w:rsidR="00333E5C" w:rsidRPr="00C809D0" w:rsidRDefault="00712601" w:rsidP="001859D6">
      <w:pPr>
        <w:ind w:left="0"/>
        <w:jc w:val="both"/>
      </w:pPr>
      <w:r w:rsidRPr="00C809D0">
        <w:t xml:space="preserve">where </w:t>
      </w:r>
      <w:r w:rsidRPr="00C809D0">
        <w:rPr>
          <w:rFonts w:ascii="Tahoma" w:hAnsi="Tahoma" w:cs="Tahoma"/>
        </w:rPr>
        <w:t>ẋ</w:t>
      </w:r>
      <w:r w:rsidRPr="00C809D0">
        <w:t xml:space="preserve"> </w:t>
      </w:r>
      <w:r w:rsidR="003A18AA" w:rsidRPr="00C809D0">
        <w:t>denotes</w:t>
      </w:r>
      <w:r w:rsidRPr="00C809D0">
        <w:t xml:space="preserve"> </w:t>
      </w:r>
      <w:r w:rsidR="003A18AA" w:rsidRPr="00C809D0">
        <w:t>an average value of</w:t>
      </w:r>
      <w:r w:rsidRPr="00C809D0">
        <w:t xml:space="preserve"> spacing of </w:t>
      </w:r>
      <w:r w:rsidR="00F55106" w:rsidRPr="00C809D0">
        <w:t>discontinuities</w:t>
      </w:r>
      <w:r w:rsidRPr="00C809D0">
        <w:t xml:space="preserve"> assuming an exponential distribution.</w:t>
      </w:r>
    </w:p>
    <w:p w:rsidR="00314C10" w:rsidRPr="00C809D0" w:rsidRDefault="00314C10" w:rsidP="001859D6">
      <w:pPr>
        <w:ind w:left="0"/>
        <w:jc w:val="both"/>
      </w:pPr>
    </w:p>
    <w:p w:rsidR="0083367E" w:rsidRPr="00C809D0" w:rsidRDefault="00B14C6F" w:rsidP="007C7532">
      <w:pPr>
        <w:ind w:left="0" w:firstLine="270"/>
        <w:jc w:val="both"/>
      </w:pPr>
      <w:r w:rsidRPr="00C809D0">
        <w:t xml:space="preserve">The same authors </w:t>
      </w:r>
      <w:r w:rsidR="00160E25" w:rsidRPr="00C809D0">
        <w:t xml:space="preserve">also </w:t>
      </w:r>
      <w:r w:rsidR="0083367E" w:rsidRPr="00C809D0">
        <w:t>presented the following</w:t>
      </w:r>
      <w:r w:rsidR="00E84F7F" w:rsidRPr="00C809D0">
        <w:t xml:space="preserve"> expression</w:t>
      </w:r>
      <w:r w:rsidR="0083367E" w:rsidRPr="00C809D0">
        <w:t xml:space="preserve"> </w:t>
      </w:r>
      <w:r w:rsidR="00E84F7F" w:rsidRPr="00C809D0">
        <w:t>relating</w:t>
      </w:r>
      <w:r w:rsidR="0083367E" w:rsidRPr="00C809D0">
        <w:t xml:space="preserve"> RQD and fracture frequency</w:t>
      </w:r>
      <w:r w:rsidRPr="00C809D0">
        <w:t xml:space="preserve"> </w:t>
      </w:r>
      <w:r w:rsidR="00923B2F" w:rsidRPr="00C809D0">
        <w:t>[6]</w:t>
      </w:r>
      <w:r w:rsidR="0083367E" w:rsidRPr="00C809D0">
        <w:t>:</w:t>
      </w:r>
    </w:p>
    <w:p w:rsidR="0083367E" w:rsidRPr="00C809D0" w:rsidRDefault="0083367E" w:rsidP="001859D6">
      <w:pPr>
        <w:ind w:left="0"/>
        <w:jc w:val="both"/>
      </w:pPr>
    </w:p>
    <w:p w:rsidR="0083367E" w:rsidRPr="00C809D0" w:rsidRDefault="0083367E" w:rsidP="001859D6">
      <w:pPr>
        <w:ind w:left="0"/>
        <w:jc w:val="both"/>
      </w:pPr>
      <w:r w:rsidRPr="00C809D0">
        <w:t>RQD = 100e</w:t>
      </w:r>
      <w:r w:rsidRPr="00C809D0">
        <w:rPr>
          <w:position w:val="8"/>
          <w:vertAlign w:val="superscript"/>
        </w:rPr>
        <w:t>-</w:t>
      </w:r>
      <w:r w:rsidR="00F202B1" w:rsidRPr="00C809D0">
        <w:rPr>
          <w:position w:val="8"/>
          <w:vertAlign w:val="superscript"/>
        </w:rPr>
        <w:t xml:space="preserve"> </w:t>
      </w:r>
      <w:r w:rsidRPr="00C809D0">
        <w:rPr>
          <w:position w:val="8"/>
          <w:vertAlign w:val="superscript"/>
        </w:rPr>
        <w:t xml:space="preserve">0.1λ </w:t>
      </w:r>
      <w:r w:rsidRPr="00C809D0">
        <w:t xml:space="preserve">(1+0.1λ)    </w:t>
      </w:r>
      <w:r w:rsidRPr="00C809D0">
        <w:rPr>
          <w:sz w:val="22"/>
          <w:szCs w:val="22"/>
        </w:rPr>
        <w:t xml:space="preserve">                                                                                                                          </w:t>
      </w:r>
      <w:r w:rsidRPr="00C809D0">
        <w:t>(4)</w:t>
      </w:r>
    </w:p>
    <w:p w:rsidR="0083367E" w:rsidRPr="00C809D0" w:rsidRDefault="0083367E" w:rsidP="001859D6">
      <w:pPr>
        <w:ind w:left="0"/>
        <w:jc w:val="both"/>
      </w:pPr>
    </w:p>
    <w:p w:rsidR="0083367E" w:rsidRPr="00C809D0" w:rsidRDefault="00737899" w:rsidP="001859D6">
      <w:pPr>
        <w:ind w:left="0"/>
        <w:jc w:val="both"/>
      </w:pPr>
      <w:r w:rsidRPr="00C809D0">
        <w:t>in which</w:t>
      </w:r>
      <w:r w:rsidR="0083367E" w:rsidRPr="00C809D0">
        <w:t xml:space="preserve"> λ </w:t>
      </w:r>
      <w:r w:rsidR="002811A5" w:rsidRPr="00C809D0">
        <w:t>means</w:t>
      </w:r>
      <w:r w:rsidR="0083367E" w:rsidRPr="00C809D0">
        <w:t xml:space="preserve"> the total frequency</w:t>
      </w:r>
      <w:r w:rsidR="00BE0E3C" w:rsidRPr="00C809D0">
        <w:t xml:space="preserve"> of </w:t>
      </w:r>
      <w:r w:rsidR="00F62224" w:rsidRPr="00C809D0">
        <w:t>joints</w:t>
      </w:r>
      <w:r w:rsidR="0083367E" w:rsidRPr="00C809D0">
        <w:t>.</w:t>
      </w:r>
    </w:p>
    <w:p w:rsidR="00314C10" w:rsidRPr="00C809D0" w:rsidRDefault="00314C10" w:rsidP="001859D6">
      <w:pPr>
        <w:ind w:left="0"/>
        <w:jc w:val="both"/>
      </w:pPr>
    </w:p>
    <w:p w:rsidR="00333E5C" w:rsidRPr="00C809D0" w:rsidRDefault="00AD232D" w:rsidP="007C7532">
      <w:pPr>
        <w:ind w:left="0" w:firstLine="270"/>
        <w:jc w:val="both"/>
      </w:pPr>
      <w:r w:rsidRPr="00C809D0">
        <w:t>The a</w:t>
      </w:r>
      <w:r w:rsidR="00EB4311" w:rsidRPr="00C809D0">
        <w:t xml:space="preserve">bove </w:t>
      </w:r>
      <w:r w:rsidRPr="00C809D0">
        <w:t>presented</w:t>
      </w:r>
      <w:r w:rsidR="00712601" w:rsidRPr="00C809D0">
        <w:t xml:space="preserve"> correlations</w:t>
      </w:r>
      <w:r w:rsidR="00F4647E" w:rsidRPr="00C809D0">
        <w:t>, however,</w:t>
      </w:r>
      <w:r w:rsidR="00712601" w:rsidRPr="00C809D0">
        <w:t xml:space="preserve"> may be inappropriate and misleading, not only </w:t>
      </w:r>
      <w:r w:rsidR="00047912" w:rsidRPr="00C809D0">
        <w:t>due to the fact</w:t>
      </w:r>
      <w:r w:rsidR="00712601" w:rsidRPr="00C809D0">
        <w:t xml:space="preserve"> that RQD </w:t>
      </w:r>
      <w:r w:rsidR="00047912" w:rsidRPr="00C809D0">
        <w:t xml:space="preserve">considers solely sound </w:t>
      </w:r>
      <w:r w:rsidR="003C28B8" w:rsidRPr="00C809D0">
        <w:t>core pieces</w:t>
      </w:r>
      <w:r w:rsidR="00712601" w:rsidRPr="00C809D0">
        <w:t xml:space="preserve">, but also </w:t>
      </w:r>
      <w:r w:rsidR="00000B50" w:rsidRPr="00C809D0">
        <w:t>for the necessity</w:t>
      </w:r>
      <w:r w:rsidR="00712601" w:rsidRPr="00C809D0">
        <w:t xml:space="preserve"> to assess discontinuities </w:t>
      </w:r>
      <w:r w:rsidR="00000B50" w:rsidRPr="00C809D0">
        <w:t>associated</w:t>
      </w:r>
      <w:r w:rsidR="007A4FF8" w:rsidRPr="00C809D0">
        <w:t xml:space="preserve"> with</w:t>
      </w:r>
      <w:r w:rsidR="00712601" w:rsidRPr="00C809D0">
        <w:t xml:space="preserve"> zero tensile strength.</w:t>
      </w:r>
    </w:p>
    <w:p w:rsidR="002069A3" w:rsidRPr="00C809D0" w:rsidRDefault="00BB4D30" w:rsidP="007C7532">
      <w:pPr>
        <w:ind w:left="0" w:firstLine="270"/>
        <w:jc w:val="both"/>
      </w:pPr>
      <w:r w:rsidRPr="00C809D0">
        <w:t xml:space="preserve">The correlation between RQD and Jv </w:t>
      </w:r>
      <w:r w:rsidR="00D74FC7" w:rsidRPr="00C809D0">
        <w:t>is also introduced in</w:t>
      </w:r>
      <w:r w:rsidR="002069A3" w:rsidRPr="00C809D0">
        <w:t xml:space="preserve"> the Q </w:t>
      </w:r>
      <w:r w:rsidR="00D74FC7" w:rsidRPr="00C809D0">
        <w:t xml:space="preserve">classification </w:t>
      </w:r>
      <w:r w:rsidR="002069A3" w:rsidRPr="00C809D0">
        <w:t xml:space="preserve">system </w:t>
      </w:r>
      <w:r w:rsidR="00D74FC7" w:rsidRPr="00C809D0">
        <w:t xml:space="preserve">proposed </w:t>
      </w:r>
      <w:r w:rsidR="002069A3" w:rsidRPr="00C809D0">
        <w:t xml:space="preserve">by Barton et al. </w:t>
      </w:r>
      <w:r w:rsidR="006B4D63" w:rsidRPr="00C809D0">
        <w:t xml:space="preserve">in 1974 </w:t>
      </w:r>
      <w:r w:rsidR="009D3C47" w:rsidRPr="00C809D0">
        <w:t>[</w:t>
      </w:r>
      <w:r w:rsidR="00E77308" w:rsidRPr="00C809D0">
        <w:t>10</w:t>
      </w:r>
      <w:r w:rsidR="006B4D63" w:rsidRPr="00C809D0">
        <w:t>]</w:t>
      </w:r>
      <w:r w:rsidR="002069A3" w:rsidRPr="00C809D0">
        <w:t xml:space="preserve">. </w:t>
      </w:r>
      <w:r w:rsidR="00D74FC7" w:rsidRPr="00C809D0">
        <w:t>With regard to</w:t>
      </w:r>
      <w:r w:rsidR="002069A3" w:rsidRPr="00C809D0">
        <w:t xml:space="preserve"> Figure 5</w:t>
      </w:r>
      <w:r w:rsidR="007A7525" w:rsidRPr="00C809D0">
        <w:t xml:space="preserve"> related to the results from core logging of a 223</w:t>
      </w:r>
      <w:r w:rsidR="0029514E" w:rsidRPr="00C809D0">
        <w:t xml:space="preserve"> </w:t>
      </w:r>
      <w:r w:rsidR="007A7525" w:rsidRPr="00C809D0">
        <w:t>m</w:t>
      </w:r>
      <w:r w:rsidR="0029514E" w:rsidRPr="00C809D0">
        <w:t xml:space="preserve"> long core drill hole in gneiss</w:t>
      </w:r>
      <w:r w:rsidR="007A7525" w:rsidRPr="00C809D0">
        <w:t xml:space="preserve"> </w:t>
      </w:r>
      <w:r w:rsidR="0029514E" w:rsidRPr="00C809D0">
        <w:t>mainly</w:t>
      </w:r>
      <w:r w:rsidR="007A7525" w:rsidRPr="00C809D0">
        <w:t xml:space="preserve"> with few joints </w:t>
      </w:r>
      <w:r w:rsidR="0029514E" w:rsidRPr="00C809D0">
        <w:t>and large block sizes,</w:t>
      </w:r>
      <w:r w:rsidR="007A7525" w:rsidRPr="00C809D0">
        <w:t xml:space="preserve"> </w:t>
      </w:r>
      <w:r w:rsidR="00D74FC7" w:rsidRPr="00C809D0">
        <w:t xml:space="preserve">the correlation </w:t>
      </w:r>
      <w:r w:rsidRPr="00C809D0">
        <w:t xml:space="preserve">Jv – RQD </w:t>
      </w:r>
      <w:r w:rsidR="002069A3" w:rsidRPr="00C809D0">
        <w:t xml:space="preserve">is </w:t>
      </w:r>
      <w:r w:rsidR="005971A9" w:rsidRPr="00C809D0">
        <w:t>fairly</w:t>
      </w:r>
      <w:r w:rsidR="002069A3" w:rsidRPr="00C809D0">
        <w:t xml:space="preserve"> poor</w:t>
      </w:r>
      <w:r w:rsidR="00FF58B6" w:rsidRPr="00C809D0">
        <w:t>.</w:t>
      </w:r>
      <w:r w:rsidR="002069A3" w:rsidRPr="00C809D0">
        <w:t xml:space="preserve"> </w:t>
      </w:r>
      <w:r w:rsidR="00FF58B6" w:rsidRPr="00C809D0">
        <w:t xml:space="preserve">This </w:t>
      </w:r>
      <w:r w:rsidR="00C83861" w:rsidRPr="00C809D0">
        <w:t xml:space="preserve">finding </w:t>
      </w:r>
      <w:r w:rsidR="00FF58B6" w:rsidRPr="00C809D0">
        <w:t xml:space="preserve">is </w:t>
      </w:r>
      <w:r w:rsidR="005971A9" w:rsidRPr="00C809D0">
        <w:t xml:space="preserve">particularly </w:t>
      </w:r>
      <w:r w:rsidR="00FF58B6" w:rsidRPr="00C809D0">
        <w:t xml:space="preserve">true </w:t>
      </w:r>
      <w:r w:rsidR="005971A9" w:rsidRPr="00C809D0">
        <w:t>considering</w:t>
      </w:r>
      <w:r w:rsidR="002069A3" w:rsidRPr="00C809D0">
        <w:t xml:space="preserve"> the core pieces </w:t>
      </w:r>
      <w:r w:rsidR="005971A9" w:rsidRPr="00C809D0">
        <w:t>with</w:t>
      </w:r>
      <w:r w:rsidR="002069A3" w:rsidRPr="00C809D0">
        <w:t xml:space="preserve"> lengths around </w:t>
      </w:r>
      <w:r w:rsidR="005971A9" w:rsidRPr="00C809D0">
        <w:t>10</w:t>
      </w:r>
      <w:r w:rsidR="00E2067C" w:rsidRPr="00C809D0">
        <w:t>0 m</w:t>
      </w:r>
      <w:r w:rsidR="005971A9" w:rsidRPr="00C809D0">
        <w:t>m</w:t>
      </w:r>
      <w:r w:rsidR="002069A3" w:rsidRPr="00C809D0">
        <w:t xml:space="preserve">. </w:t>
      </w:r>
    </w:p>
    <w:p w:rsidR="007C7532" w:rsidRPr="00C809D0" w:rsidRDefault="007C7532" w:rsidP="001859D6">
      <w:pPr>
        <w:ind w:left="0"/>
        <w:jc w:val="both"/>
      </w:pPr>
    </w:p>
    <w:p w:rsidR="002069A3" w:rsidRDefault="002069A3" w:rsidP="002069A3">
      <w:pPr>
        <w:ind w:left="0"/>
        <w:jc w:val="center"/>
        <w:rPr>
          <w:color w:val="000000"/>
        </w:rPr>
      </w:pPr>
      <w:r>
        <w:rPr>
          <w:noProof/>
          <w:color w:val="000000"/>
        </w:rPr>
        <w:drawing>
          <wp:inline distT="0" distB="0" distL="0" distR="0">
            <wp:extent cx="2334536" cy="2464778"/>
            <wp:effectExtent l="19050" t="0" r="861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337588" cy="2468001"/>
                    </a:xfrm>
                    <a:prstGeom prst="rect">
                      <a:avLst/>
                    </a:prstGeom>
                    <a:noFill/>
                    <a:ln w="9525">
                      <a:noFill/>
                      <a:miter lim="800000"/>
                      <a:headEnd/>
                      <a:tailEnd/>
                    </a:ln>
                  </pic:spPr>
                </pic:pic>
              </a:graphicData>
            </a:graphic>
          </wp:inline>
        </w:drawing>
      </w:r>
    </w:p>
    <w:p w:rsidR="002069A3" w:rsidRDefault="002069A3" w:rsidP="002069A3">
      <w:pPr>
        <w:ind w:left="0"/>
        <w:jc w:val="center"/>
        <w:rPr>
          <w:color w:val="000000"/>
        </w:rPr>
      </w:pPr>
      <w:r w:rsidRPr="002069A3">
        <w:rPr>
          <w:b/>
          <w:color w:val="000000"/>
        </w:rPr>
        <w:t>Figure 5:</w:t>
      </w:r>
      <w:r>
        <w:rPr>
          <w:color w:val="000000"/>
        </w:rPr>
        <w:t xml:space="preserve"> </w:t>
      </w:r>
      <w:r w:rsidRPr="00C809D0">
        <w:t xml:space="preserve">Correlation </w:t>
      </w:r>
      <w:r w:rsidR="00E42248" w:rsidRPr="00C809D0">
        <w:t>of</w:t>
      </w:r>
      <w:r w:rsidRPr="00C809D0">
        <w:t xml:space="preserve"> RQD</w:t>
      </w:r>
      <w:r w:rsidR="00E42248" w:rsidRPr="00C809D0">
        <w:t xml:space="preserve"> and Jv</w:t>
      </w:r>
      <w:r w:rsidRPr="00C809D0">
        <w:t xml:space="preserve"> with the variation range (modified into linear scale for Jv, </w:t>
      </w:r>
      <w:r w:rsidR="00314C10" w:rsidRPr="00C809D0">
        <w:t>after</w:t>
      </w:r>
      <w:r w:rsidRPr="00C809D0">
        <w:t xml:space="preserve"> Palmstrom, 1974)</w:t>
      </w:r>
      <w:r w:rsidR="00B01C83" w:rsidRPr="00C809D0">
        <w:t xml:space="preserve"> [</w:t>
      </w:r>
      <w:r w:rsidR="00E074D0" w:rsidRPr="00C809D0">
        <w:t>4</w:t>
      </w:r>
      <w:r w:rsidR="00B01C83" w:rsidRPr="00C809D0">
        <w:t>]</w:t>
      </w:r>
    </w:p>
    <w:p w:rsidR="0083367E" w:rsidRDefault="0083367E" w:rsidP="002069A3">
      <w:pPr>
        <w:ind w:left="0"/>
        <w:jc w:val="center"/>
        <w:rPr>
          <w:color w:val="000000"/>
        </w:rPr>
      </w:pPr>
    </w:p>
    <w:p w:rsidR="0083367E" w:rsidRPr="00C809D0" w:rsidRDefault="00E01F9F" w:rsidP="000F05DA">
      <w:pPr>
        <w:ind w:left="0" w:firstLine="270"/>
        <w:jc w:val="both"/>
      </w:pPr>
      <w:r w:rsidRPr="00C809D0">
        <w:t xml:space="preserve">This correlation was further investigated by </w:t>
      </w:r>
      <w:r w:rsidR="0083367E" w:rsidRPr="00C809D0">
        <w:t xml:space="preserve">Sen and Eisa (1991) </w:t>
      </w:r>
      <w:r w:rsidR="000732CD" w:rsidRPr="00C809D0">
        <w:t xml:space="preserve">[4] </w:t>
      </w:r>
      <w:r w:rsidRPr="00C809D0">
        <w:t>considering various</w:t>
      </w:r>
      <w:r w:rsidR="0083367E" w:rsidRPr="00C809D0">
        <w:t xml:space="preserve"> sizes and shapes</w:t>
      </w:r>
      <w:r w:rsidRPr="00C809D0">
        <w:t xml:space="preserve"> of rock blocks</w:t>
      </w:r>
      <w:r w:rsidR="00596E20" w:rsidRPr="00C809D0">
        <w:t>. T</w:t>
      </w:r>
      <w:r w:rsidR="0083367E" w:rsidRPr="00C809D0">
        <w:t xml:space="preserve">he RQD </w:t>
      </w:r>
      <w:r w:rsidR="000F05DA" w:rsidRPr="00C809D0">
        <w:t>value</w:t>
      </w:r>
      <w:r w:rsidR="009746F1" w:rsidRPr="00C809D0">
        <w:t>s</w:t>
      </w:r>
      <w:r w:rsidR="000F05DA" w:rsidRPr="00C809D0">
        <w:t xml:space="preserve"> </w:t>
      </w:r>
      <w:r w:rsidR="009746F1" w:rsidRPr="00C809D0">
        <w:t>exhibit</w:t>
      </w:r>
      <w:r w:rsidR="00DD5463" w:rsidRPr="00C809D0">
        <w:t xml:space="preserve"> </w:t>
      </w:r>
      <w:r w:rsidR="00062BD6" w:rsidRPr="00C809D0">
        <w:t xml:space="preserve">a </w:t>
      </w:r>
      <w:r w:rsidR="00DD5463" w:rsidRPr="00C809D0">
        <w:t>significant variation</w:t>
      </w:r>
      <w:r w:rsidR="0083367E" w:rsidRPr="00C809D0">
        <w:t xml:space="preserve"> for the </w:t>
      </w:r>
      <w:r w:rsidR="00D40F1C" w:rsidRPr="00C809D0">
        <w:t>different</w:t>
      </w:r>
      <w:r w:rsidR="0083367E" w:rsidRPr="00C809D0">
        <w:t xml:space="preserve"> types of blocks</w:t>
      </w:r>
      <w:r w:rsidR="000F05DA" w:rsidRPr="00C809D0">
        <w:t>, as well as a reduction with increasing difference between</w:t>
      </w:r>
      <w:r w:rsidR="00171442" w:rsidRPr="00C809D0">
        <w:t xml:space="preserve"> the lengths of the block sides, </w:t>
      </w:r>
      <w:r w:rsidR="000F05DA" w:rsidRPr="00C809D0">
        <w:t xml:space="preserve">i.e. </w:t>
      </w:r>
      <w:r w:rsidR="006306E0" w:rsidRPr="00C809D0">
        <w:t xml:space="preserve">distance between </w:t>
      </w:r>
      <w:r w:rsidR="000F05DA" w:rsidRPr="00C809D0">
        <w:t>joint</w:t>
      </w:r>
      <w:r w:rsidR="006306E0" w:rsidRPr="00C809D0">
        <w:t>s</w:t>
      </w:r>
      <w:r w:rsidR="000F05DA" w:rsidRPr="00C809D0">
        <w:t xml:space="preserve"> </w:t>
      </w:r>
      <w:r w:rsidR="00EA06EF" w:rsidRPr="00C809D0">
        <w:t>(Fig. 6)</w:t>
      </w:r>
      <w:r w:rsidR="0083367E" w:rsidRPr="00C809D0">
        <w:t xml:space="preserve">. </w:t>
      </w:r>
    </w:p>
    <w:p w:rsidR="001A48C2" w:rsidRDefault="001A48C2" w:rsidP="000F05DA">
      <w:pPr>
        <w:ind w:left="0" w:firstLine="270"/>
        <w:jc w:val="both"/>
        <w:rPr>
          <w:color w:val="000000"/>
        </w:rPr>
      </w:pPr>
    </w:p>
    <w:p w:rsidR="0083367E" w:rsidRDefault="0083367E" w:rsidP="00EF5177">
      <w:pPr>
        <w:ind w:left="0"/>
        <w:jc w:val="center"/>
      </w:pPr>
      <w:r>
        <w:rPr>
          <w:noProof/>
        </w:rPr>
        <w:drawing>
          <wp:inline distT="0" distB="0" distL="0" distR="0">
            <wp:extent cx="5180799" cy="2654661"/>
            <wp:effectExtent l="19050" t="0" r="80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02159" cy="2665606"/>
                    </a:xfrm>
                    <a:prstGeom prst="rect">
                      <a:avLst/>
                    </a:prstGeom>
                    <a:noFill/>
                    <a:ln w="9525">
                      <a:noFill/>
                      <a:miter lim="800000"/>
                      <a:headEnd/>
                      <a:tailEnd/>
                    </a:ln>
                  </pic:spPr>
                </pic:pic>
              </a:graphicData>
            </a:graphic>
          </wp:inline>
        </w:drawing>
      </w:r>
    </w:p>
    <w:p w:rsidR="0083367E" w:rsidRPr="00C809D0" w:rsidRDefault="0083367E" w:rsidP="0083367E">
      <w:pPr>
        <w:ind w:left="0"/>
        <w:jc w:val="center"/>
      </w:pPr>
      <w:r w:rsidRPr="00C809D0">
        <w:rPr>
          <w:b/>
        </w:rPr>
        <w:t>Figure 6:</w:t>
      </w:r>
      <w:r w:rsidRPr="00C809D0">
        <w:t xml:space="preserve"> </w:t>
      </w:r>
      <w:r w:rsidR="000F05DA" w:rsidRPr="00C809D0">
        <w:t>Correlation of RQD and Jv after</w:t>
      </w:r>
      <w:r w:rsidRPr="00C809D0">
        <w:t xml:space="preserve"> Sen and Eissa (1991) for bar blocks (left)</w:t>
      </w:r>
      <w:r w:rsidR="004719FB" w:rsidRPr="00C809D0">
        <w:t xml:space="preserve"> </w:t>
      </w:r>
      <w:r w:rsidRPr="00C809D0">
        <w:t>and for prismatic blocks</w:t>
      </w:r>
      <w:r w:rsidR="000F05DA" w:rsidRPr="00C809D0">
        <w:t xml:space="preserve"> (right)</w:t>
      </w:r>
      <w:r w:rsidR="00B01C83" w:rsidRPr="00C809D0">
        <w:t xml:space="preserve"> [</w:t>
      </w:r>
      <w:r w:rsidR="00E074D0" w:rsidRPr="00C809D0">
        <w:t>4</w:t>
      </w:r>
      <w:r w:rsidR="00B01C83" w:rsidRPr="00C809D0">
        <w:t>]</w:t>
      </w:r>
    </w:p>
    <w:p w:rsidR="009308EA" w:rsidRDefault="009308EA" w:rsidP="001859D6">
      <w:pPr>
        <w:ind w:left="0"/>
        <w:jc w:val="both"/>
        <w:rPr>
          <w:b/>
          <w:sz w:val="22"/>
          <w:szCs w:val="22"/>
        </w:rPr>
      </w:pPr>
    </w:p>
    <w:p w:rsidR="001859D6" w:rsidRDefault="0086319B" w:rsidP="001859D6">
      <w:pPr>
        <w:ind w:left="0"/>
        <w:jc w:val="both"/>
        <w:rPr>
          <w:b/>
          <w:sz w:val="22"/>
          <w:szCs w:val="22"/>
        </w:rPr>
      </w:pPr>
      <w:r>
        <w:rPr>
          <w:b/>
          <w:sz w:val="22"/>
          <w:szCs w:val="22"/>
        </w:rPr>
        <w:t>2.</w:t>
      </w:r>
      <w:r w:rsidR="001859D6" w:rsidRPr="001859D6">
        <w:rPr>
          <w:b/>
          <w:sz w:val="22"/>
          <w:szCs w:val="22"/>
        </w:rPr>
        <w:t>3.</w:t>
      </w:r>
      <w:r w:rsidR="00A16A44">
        <w:rPr>
          <w:b/>
          <w:sz w:val="22"/>
          <w:szCs w:val="22"/>
        </w:rPr>
        <w:t xml:space="preserve"> </w:t>
      </w:r>
      <w:r w:rsidR="001859D6" w:rsidRPr="001859D6">
        <w:rPr>
          <w:b/>
          <w:sz w:val="22"/>
          <w:szCs w:val="22"/>
        </w:rPr>
        <w:t>D</w:t>
      </w:r>
      <w:r>
        <w:rPr>
          <w:b/>
          <w:sz w:val="22"/>
          <w:szCs w:val="22"/>
        </w:rPr>
        <w:t xml:space="preserve">irectionality </w:t>
      </w:r>
    </w:p>
    <w:p w:rsidR="001859D6" w:rsidRDefault="001859D6" w:rsidP="001859D6">
      <w:pPr>
        <w:ind w:left="0"/>
        <w:jc w:val="both"/>
        <w:rPr>
          <w:b/>
          <w:sz w:val="22"/>
          <w:szCs w:val="22"/>
        </w:rPr>
      </w:pPr>
    </w:p>
    <w:p w:rsidR="001859D6" w:rsidRPr="00C809D0" w:rsidRDefault="001859D6" w:rsidP="00A16A44">
      <w:pPr>
        <w:ind w:left="0" w:firstLine="270"/>
        <w:jc w:val="both"/>
      </w:pPr>
      <w:r w:rsidRPr="00C809D0">
        <w:t xml:space="preserve">RQD </w:t>
      </w:r>
      <w:r w:rsidR="00E36559" w:rsidRPr="00C809D0">
        <w:t xml:space="preserve">is </w:t>
      </w:r>
      <w:r w:rsidR="000D6BF0" w:rsidRPr="00C809D0">
        <w:t xml:space="preserve">also </w:t>
      </w:r>
      <w:r w:rsidR="00E36559" w:rsidRPr="00C809D0">
        <w:t>related to</w:t>
      </w:r>
      <w:r w:rsidRPr="00C809D0">
        <w:t xml:space="preserve"> the angle between the </w:t>
      </w:r>
      <w:r w:rsidR="00E36559" w:rsidRPr="00C809D0">
        <w:t xml:space="preserve">directions of a </w:t>
      </w:r>
      <w:r w:rsidR="005E01C0" w:rsidRPr="00C809D0">
        <w:t>borehole (</w:t>
      </w:r>
      <w:r w:rsidRPr="00C809D0">
        <w:t>sample</w:t>
      </w:r>
      <w:r w:rsidR="005E01C0" w:rsidRPr="00C809D0">
        <w:t>)</w:t>
      </w:r>
      <w:r w:rsidRPr="00C809D0">
        <w:t xml:space="preserve"> and </w:t>
      </w:r>
      <w:r w:rsidR="00E36559" w:rsidRPr="00C809D0">
        <w:t>a</w:t>
      </w:r>
      <w:r w:rsidRPr="00C809D0">
        <w:t xml:space="preserve"> </w:t>
      </w:r>
      <w:r w:rsidR="005E01C0" w:rsidRPr="00C809D0">
        <w:t>crack (</w:t>
      </w:r>
      <w:r w:rsidRPr="00C809D0">
        <w:t>fracture</w:t>
      </w:r>
      <w:r w:rsidR="005E01C0" w:rsidRPr="00C809D0">
        <w:t>)</w:t>
      </w:r>
      <w:r w:rsidR="00EF2690" w:rsidRPr="00C809D0">
        <w:t xml:space="preserve"> [7]</w:t>
      </w:r>
      <w:r w:rsidR="005E01C0" w:rsidRPr="00C809D0">
        <w:t>.</w:t>
      </w:r>
      <w:r w:rsidRPr="00C809D0">
        <w:t xml:space="preserve"> </w:t>
      </w:r>
      <w:r w:rsidR="00C94935" w:rsidRPr="00C809D0">
        <w:t>On one hand,</w:t>
      </w:r>
      <w:r w:rsidRPr="00C809D0">
        <w:t xml:space="preserve"> a core with a </w:t>
      </w:r>
      <w:r w:rsidR="007E065E" w:rsidRPr="00C809D0">
        <w:t>discontinuity</w:t>
      </w:r>
      <w:r w:rsidRPr="00C809D0">
        <w:t xml:space="preserve"> </w:t>
      </w:r>
      <w:r w:rsidR="001727F3" w:rsidRPr="00C809D0">
        <w:t>extending</w:t>
      </w:r>
      <w:r w:rsidRPr="00C809D0">
        <w:t xml:space="preserve"> along it is considered</w:t>
      </w:r>
      <w:r w:rsidR="00C94935" w:rsidRPr="00C809D0">
        <w:t xml:space="preserve"> solid (Fig.</w:t>
      </w:r>
      <w:r w:rsidRPr="00C809D0">
        <w:t xml:space="preserve"> 1). </w:t>
      </w:r>
      <w:r w:rsidR="00C94935" w:rsidRPr="00C809D0">
        <w:t>On the other hand,</w:t>
      </w:r>
      <w:r w:rsidR="00525656" w:rsidRPr="00C809D0">
        <w:t xml:space="preserve"> the spacing</w:t>
      </w:r>
      <w:r w:rsidRPr="00C809D0">
        <w:t xml:space="preserve"> between the fractures </w:t>
      </w:r>
      <w:r w:rsidR="008D6BF8" w:rsidRPr="00C809D0">
        <w:t>is</w:t>
      </w:r>
      <w:r w:rsidRPr="00C809D0">
        <w:t xml:space="preserve"> subject</w:t>
      </w:r>
      <w:r w:rsidR="00895BFE" w:rsidRPr="00C809D0">
        <w:t>ed</w:t>
      </w:r>
      <w:r w:rsidRPr="00C809D0">
        <w:t xml:space="preserve"> to directional bias. </w:t>
      </w:r>
      <w:r w:rsidR="001727F3" w:rsidRPr="00C809D0">
        <w:t>Assuming</w:t>
      </w:r>
      <w:r w:rsidRPr="00C809D0">
        <w:t xml:space="preserve"> that all the fractures are parallel planes aligned </w:t>
      </w:r>
      <w:r w:rsidR="001727F3" w:rsidRPr="00C809D0">
        <w:t>along a single direction (Fig.</w:t>
      </w:r>
      <w:r w:rsidRPr="00C809D0">
        <w:t xml:space="preserve"> </w:t>
      </w:r>
      <w:r w:rsidR="0083367E" w:rsidRPr="00C809D0">
        <w:t>7</w:t>
      </w:r>
      <w:r w:rsidRPr="00C809D0">
        <w:t>a) and consider</w:t>
      </w:r>
      <w:r w:rsidR="001727F3" w:rsidRPr="00C809D0">
        <w:t>ing</w:t>
      </w:r>
      <w:r w:rsidRPr="00C809D0">
        <w:t xml:space="preserve"> t</w:t>
      </w:r>
      <w:r w:rsidR="001727F3" w:rsidRPr="00C809D0">
        <w:t>wo consecutive fractures (Fig.</w:t>
      </w:r>
      <w:r w:rsidRPr="00C809D0">
        <w:t xml:space="preserve"> </w:t>
      </w:r>
      <w:r w:rsidR="0083367E" w:rsidRPr="00C809D0">
        <w:t>7</w:t>
      </w:r>
      <w:r w:rsidRPr="00C809D0">
        <w:t>b)</w:t>
      </w:r>
      <w:r w:rsidR="001727F3" w:rsidRPr="00C809D0">
        <w:t>,</w:t>
      </w:r>
      <w:r w:rsidR="000E551F" w:rsidRPr="00C809D0">
        <w:rPr>
          <w:sz w:val="22"/>
          <w:szCs w:val="22"/>
        </w:rPr>
        <w:t xml:space="preserve"> </w:t>
      </w:r>
      <w:r w:rsidR="001727F3" w:rsidRPr="00C809D0">
        <w:t>t</w:t>
      </w:r>
      <w:r w:rsidR="000E551F" w:rsidRPr="00C809D0">
        <w:t xml:space="preserve">he spacing measured along </w:t>
      </w:r>
      <w:r w:rsidR="001727F3" w:rsidRPr="00C809D0">
        <w:t>the sample direction (</w:t>
      </w:r>
      <w:r w:rsidR="000E551F" w:rsidRPr="00C809D0">
        <w:t xml:space="preserve">direction </w:t>
      </w:r>
      <w:r w:rsidR="001727F3" w:rsidRPr="00C809D0">
        <w:t>N</w:t>
      </w:r>
      <w:r w:rsidR="001727F3" w:rsidRPr="00C809D0">
        <w:rPr>
          <w:vertAlign w:val="superscript"/>
        </w:rPr>
        <w:t>o</w:t>
      </w:r>
      <w:r w:rsidR="009F0CC6" w:rsidRPr="00C809D0">
        <w:rPr>
          <w:vertAlign w:val="superscript"/>
        </w:rPr>
        <w:t xml:space="preserve"> </w:t>
      </w:r>
      <w:r w:rsidR="000E551F" w:rsidRPr="00C809D0">
        <w:t>1</w:t>
      </w:r>
      <w:r w:rsidR="001727F3" w:rsidRPr="00C809D0">
        <w:t>)</w:t>
      </w:r>
      <w:r w:rsidR="000E551F" w:rsidRPr="00C809D0">
        <w:t xml:space="preserve"> is </w:t>
      </w:r>
      <w:r w:rsidR="000E551F" w:rsidRPr="00C809D0">
        <w:rPr>
          <w:i/>
          <w:iCs/>
        </w:rPr>
        <w:t>l</w:t>
      </w:r>
      <w:r w:rsidR="000E551F" w:rsidRPr="00C809D0">
        <w:rPr>
          <w:iCs/>
          <w:vertAlign w:val="subscript"/>
        </w:rPr>
        <w:t>1</w:t>
      </w:r>
      <w:r w:rsidR="001727F3" w:rsidRPr="00C809D0">
        <w:rPr>
          <w:iCs/>
        </w:rPr>
        <w:t>,</w:t>
      </w:r>
      <w:r w:rsidR="000E551F" w:rsidRPr="00C809D0">
        <w:rPr>
          <w:i/>
          <w:iCs/>
        </w:rPr>
        <w:t xml:space="preserve"> </w:t>
      </w:r>
      <w:r w:rsidR="001727F3" w:rsidRPr="00C809D0">
        <w:t>whereas the joint intercept measured along the direction N</w:t>
      </w:r>
      <w:r w:rsidR="001727F3" w:rsidRPr="00C809D0">
        <w:rPr>
          <w:vertAlign w:val="superscript"/>
        </w:rPr>
        <w:t>o</w:t>
      </w:r>
      <w:r w:rsidR="009F0CC6" w:rsidRPr="00C809D0">
        <w:rPr>
          <w:vertAlign w:val="superscript"/>
        </w:rPr>
        <w:t xml:space="preserve"> </w:t>
      </w:r>
      <w:r w:rsidR="001727F3" w:rsidRPr="00C809D0">
        <w:t xml:space="preserve">2, perpendicularly to the fracture direction and independently of the sample direction, </w:t>
      </w:r>
      <w:r w:rsidR="00521FCF" w:rsidRPr="00C809D0">
        <w:t>actually</w:t>
      </w:r>
      <w:r w:rsidR="001727F3" w:rsidRPr="00C809D0">
        <w:t xml:space="preserve"> attains</w:t>
      </w:r>
      <w:r w:rsidR="000E551F" w:rsidRPr="00C809D0">
        <w:t xml:space="preserve"> </w:t>
      </w:r>
      <w:r w:rsidR="000E551F" w:rsidRPr="00C809D0">
        <w:rPr>
          <w:i/>
        </w:rPr>
        <w:t>l</w:t>
      </w:r>
      <w:r w:rsidR="000E551F" w:rsidRPr="00C809D0">
        <w:rPr>
          <w:vertAlign w:val="subscript"/>
        </w:rPr>
        <w:t>1</w:t>
      </w:r>
      <w:r w:rsidR="000E551F" w:rsidRPr="00C809D0">
        <w:t>sin</w:t>
      </w:r>
      <w:r w:rsidR="000E551F" w:rsidRPr="00C809D0">
        <w:rPr>
          <w:i/>
        </w:rPr>
        <w:t>θ</w:t>
      </w:r>
      <w:r w:rsidR="000E551F" w:rsidRPr="00C809D0">
        <w:t xml:space="preserve">. </w:t>
      </w:r>
      <w:r w:rsidR="005D02BA" w:rsidRPr="00C809D0">
        <w:t>By invoking this correction</w:t>
      </w:r>
      <w:r w:rsidR="000E551F" w:rsidRPr="00C809D0">
        <w:t xml:space="preserve"> to each segment (Fig</w:t>
      </w:r>
      <w:r w:rsidR="00195B4D" w:rsidRPr="00C809D0">
        <w:t>.</w:t>
      </w:r>
      <w:r w:rsidR="000E551F" w:rsidRPr="00C809D0">
        <w:t xml:space="preserve"> </w:t>
      </w:r>
      <w:r w:rsidR="0083367E" w:rsidRPr="00C809D0">
        <w:t>7</w:t>
      </w:r>
      <w:r w:rsidR="000E551F" w:rsidRPr="00C809D0">
        <w:t>c)</w:t>
      </w:r>
      <w:r w:rsidR="002A1431" w:rsidRPr="00C809D0">
        <w:t>,</w:t>
      </w:r>
      <w:r w:rsidR="000E551F" w:rsidRPr="00C809D0">
        <w:t xml:space="preserve"> </w:t>
      </w:r>
      <w:r w:rsidR="002A1431" w:rsidRPr="00C809D0">
        <w:t>it should be noticed</w:t>
      </w:r>
      <w:r w:rsidR="000E551F" w:rsidRPr="00C809D0">
        <w:t xml:space="preserve"> </w:t>
      </w:r>
      <w:r w:rsidR="002A1431" w:rsidRPr="00C809D0">
        <w:t xml:space="preserve">that </w:t>
      </w:r>
      <w:r w:rsidR="000E551F" w:rsidRPr="00C809D0">
        <w:t xml:space="preserve">it cannot be applied directly to their sum with the common factor </w:t>
      </w:r>
      <w:r w:rsidR="00A05269" w:rsidRPr="00C809D0">
        <w:t>sin</w:t>
      </w:r>
      <w:r w:rsidR="000E551F" w:rsidRPr="00C809D0">
        <w:rPr>
          <w:i/>
        </w:rPr>
        <w:t>θ</w:t>
      </w:r>
      <w:r w:rsidR="00E224B7" w:rsidRPr="00C809D0">
        <w:t xml:space="preserve">, </w:t>
      </w:r>
      <w:r w:rsidR="00521FCF" w:rsidRPr="00C809D0">
        <w:t>having in mind</w:t>
      </w:r>
      <w:r w:rsidR="000E551F" w:rsidRPr="00C809D0">
        <w:t xml:space="preserve"> </w:t>
      </w:r>
      <w:r w:rsidR="002A1431" w:rsidRPr="00C809D0">
        <w:t xml:space="preserve">that </w:t>
      </w:r>
      <w:r w:rsidR="000E551F" w:rsidRPr="00C809D0">
        <w:t xml:space="preserve">after correction some segments </w:t>
      </w:r>
      <w:r w:rsidR="00980195" w:rsidRPr="00C809D0">
        <w:t>appear to</w:t>
      </w:r>
      <w:r w:rsidR="000E551F" w:rsidRPr="00C809D0">
        <w:t xml:space="preserve"> be shorter than 10 cm (</w:t>
      </w:r>
      <w:r w:rsidR="00754916" w:rsidRPr="00C809D0">
        <w:t>for instance, the case of</w:t>
      </w:r>
      <w:r w:rsidR="000E551F" w:rsidRPr="00C809D0">
        <w:t xml:space="preserve"> segment </w:t>
      </w:r>
      <w:r w:rsidR="000E551F" w:rsidRPr="00C809D0">
        <w:rPr>
          <w:i/>
          <w:iCs/>
        </w:rPr>
        <w:t>l</w:t>
      </w:r>
      <w:r w:rsidR="000E551F" w:rsidRPr="00C809D0">
        <w:rPr>
          <w:i/>
          <w:iCs/>
          <w:vertAlign w:val="subscript"/>
        </w:rPr>
        <w:t>2</w:t>
      </w:r>
      <w:r w:rsidR="000E551F" w:rsidRPr="00C809D0">
        <w:rPr>
          <w:i/>
          <w:iCs/>
        </w:rPr>
        <w:t xml:space="preserve"> </w:t>
      </w:r>
      <w:r w:rsidR="000E551F" w:rsidRPr="00C809D0">
        <w:t xml:space="preserve">in Figure </w:t>
      </w:r>
      <w:r w:rsidR="0083367E" w:rsidRPr="00C809D0">
        <w:t>7</w:t>
      </w:r>
      <w:r w:rsidR="000E551F" w:rsidRPr="00C809D0">
        <w:t xml:space="preserve">c) and </w:t>
      </w:r>
      <w:r w:rsidR="00754A6F" w:rsidRPr="00C809D0">
        <w:t>according to the principle</w:t>
      </w:r>
      <w:r w:rsidR="00D132C0" w:rsidRPr="00C809D0">
        <w:t xml:space="preserve"> upon which determination of the RQD index is established</w:t>
      </w:r>
      <w:r w:rsidR="000E551F" w:rsidRPr="00C809D0">
        <w:t xml:space="preserve">, they </w:t>
      </w:r>
      <w:r w:rsidR="00F142FB" w:rsidRPr="00C809D0">
        <w:t>should be excluded</w:t>
      </w:r>
      <w:r w:rsidR="000E551F" w:rsidRPr="00C809D0">
        <w:t xml:space="preserve"> </w:t>
      </w:r>
      <w:r w:rsidR="00F142FB" w:rsidRPr="00C809D0">
        <w:t xml:space="preserve">from </w:t>
      </w:r>
      <w:r w:rsidR="000E551F" w:rsidRPr="00C809D0">
        <w:t xml:space="preserve">the summation. </w:t>
      </w:r>
      <w:r w:rsidR="003E4A16" w:rsidRPr="00C809D0">
        <w:t>In three dimensions, t</w:t>
      </w:r>
      <w:r w:rsidR="00D4687B" w:rsidRPr="00C809D0">
        <w:t xml:space="preserve">his problem is of </w:t>
      </w:r>
      <w:r w:rsidR="007C33D4" w:rsidRPr="00C809D0">
        <w:t>immensely</w:t>
      </w:r>
      <w:r w:rsidR="00D4687B" w:rsidRPr="00C809D0">
        <w:t xml:space="preserve"> complex nature</w:t>
      </w:r>
      <w:r w:rsidR="003E4A16" w:rsidRPr="00C809D0">
        <w:t>,</w:t>
      </w:r>
      <w:r w:rsidR="000E551F" w:rsidRPr="00C809D0">
        <w:t xml:space="preserve"> </w:t>
      </w:r>
      <w:r w:rsidR="003E4A16" w:rsidRPr="00C809D0">
        <w:t>considering</w:t>
      </w:r>
      <w:r w:rsidR="000E551F" w:rsidRPr="00C809D0">
        <w:t xml:space="preserve"> that a direction </w:t>
      </w:r>
      <w:r w:rsidR="003E4A16" w:rsidRPr="00C809D0">
        <w:t>is defined by</w:t>
      </w:r>
      <w:r w:rsidR="00B64844" w:rsidRPr="00C809D0">
        <w:t xml:space="preserve"> two angles (azimuth and dip). I</w:t>
      </w:r>
      <w:r w:rsidR="000E551F" w:rsidRPr="00C809D0">
        <w:t xml:space="preserve">n practice, only the angle between the fracture and the sample is roughly evaluated on the samples. </w:t>
      </w:r>
    </w:p>
    <w:p w:rsidR="002D0A62" w:rsidRDefault="002D0A62" w:rsidP="001859D6">
      <w:pPr>
        <w:ind w:left="0"/>
        <w:jc w:val="both"/>
      </w:pPr>
    </w:p>
    <w:p w:rsidR="002D0A62" w:rsidRDefault="002D0A62" w:rsidP="002D0A62">
      <w:pPr>
        <w:ind w:left="0"/>
        <w:jc w:val="center"/>
        <w:rPr>
          <w:b/>
        </w:rPr>
      </w:pPr>
      <w:r>
        <w:rPr>
          <w:b/>
          <w:noProof/>
        </w:rPr>
        <w:drawing>
          <wp:inline distT="0" distB="0" distL="0" distR="0">
            <wp:extent cx="5268567" cy="2154879"/>
            <wp:effectExtent l="19050" t="0" r="828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82837" cy="2160716"/>
                    </a:xfrm>
                    <a:prstGeom prst="rect">
                      <a:avLst/>
                    </a:prstGeom>
                    <a:noFill/>
                    <a:ln w="9525">
                      <a:noFill/>
                      <a:miter lim="800000"/>
                      <a:headEnd/>
                      <a:tailEnd/>
                    </a:ln>
                  </pic:spPr>
                </pic:pic>
              </a:graphicData>
            </a:graphic>
          </wp:inline>
        </w:drawing>
      </w:r>
    </w:p>
    <w:p w:rsidR="002D0A62" w:rsidRPr="00C809D0" w:rsidRDefault="002D0A62" w:rsidP="002D0A62">
      <w:pPr>
        <w:ind w:left="0"/>
        <w:jc w:val="center"/>
      </w:pPr>
      <w:r w:rsidRPr="002D0A62">
        <w:rPr>
          <w:b/>
        </w:rPr>
        <w:t xml:space="preserve">Figure </w:t>
      </w:r>
      <w:r w:rsidR="0083367E">
        <w:rPr>
          <w:b/>
        </w:rPr>
        <w:t>7</w:t>
      </w:r>
      <w:r w:rsidRPr="002D0A62">
        <w:rPr>
          <w:b/>
        </w:rPr>
        <w:t xml:space="preserve">: </w:t>
      </w:r>
      <w:r>
        <w:t xml:space="preserve">RQD directionality </w:t>
      </w:r>
      <w:r w:rsidRPr="00C809D0">
        <w:t>[</w:t>
      </w:r>
      <w:r w:rsidR="006F115E" w:rsidRPr="00C809D0">
        <w:t>7</w:t>
      </w:r>
      <w:r w:rsidRPr="00C809D0">
        <w:t>]</w:t>
      </w:r>
    </w:p>
    <w:p w:rsidR="0083367E" w:rsidRDefault="0083367E" w:rsidP="002D0A62">
      <w:pPr>
        <w:ind w:left="0"/>
        <w:jc w:val="center"/>
      </w:pPr>
    </w:p>
    <w:p w:rsidR="00AD3817" w:rsidRDefault="00AD3817" w:rsidP="002D0A62">
      <w:pPr>
        <w:ind w:left="0"/>
        <w:jc w:val="center"/>
      </w:pPr>
    </w:p>
    <w:p w:rsidR="0083367E" w:rsidRPr="00C809D0" w:rsidRDefault="006A321E" w:rsidP="0083367E">
      <w:pPr>
        <w:ind w:left="0"/>
        <w:jc w:val="both"/>
        <w:rPr>
          <w:b/>
          <w:sz w:val="22"/>
          <w:szCs w:val="22"/>
        </w:rPr>
      </w:pPr>
      <w:r w:rsidRPr="006A321E">
        <w:rPr>
          <w:rStyle w:val="alt-edited"/>
          <w:b/>
          <w:sz w:val="22"/>
          <w:szCs w:val="22"/>
        </w:rPr>
        <w:t xml:space="preserve">3. FIELD </w:t>
      </w:r>
      <w:r w:rsidR="00272AF5" w:rsidRPr="00C809D0">
        <w:rPr>
          <w:rStyle w:val="alt-edited"/>
          <w:b/>
          <w:sz w:val="22"/>
          <w:szCs w:val="22"/>
        </w:rPr>
        <w:t>STUDIES</w:t>
      </w:r>
      <w:r w:rsidRPr="00C809D0">
        <w:rPr>
          <w:rStyle w:val="alt-edited"/>
          <w:b/>
          <w:sz w:val="22"/>
          <w:szCs w:val="22"/>
        </w:rPr>
        <w:t xml:space="preserve"> </w:t>
      </w:r>
    </w:p>
    <w:p w:rsidR="00DC4F7A" w:rsidRDefault="00DC4F7A" w:rsidP="00712601">
      <w:pPr>
        <w:ind w:left="0"/>
        <w:jc w:val="both"/>
      </w:pPr>
    </w:p>
    <w:p w:rsidR="00712601" w:rsidRPr="00C809D0" w:rsidRDefault="00FC4713" w:rsidP="00F24A14">
      <w:pPr>
        <w:ind w:left="0" w:firstLine="270"/>
        <w:jc w:val="both"/>
      </w:pPr>
      <w:r w:rsidRPr="00C809D0">
        <w:t>Recently, Pells and Pells (2014) have studied mapping and rock mass classification of seventeen structural regions</w:t>
      </w:r>
      <w:r w:rsidR="00790E15" w:rsidRPr="00C809D0">
        <w:t xml:space="preserve">, based on field work </w:t>
      </w:r>
      <w:r w:rsidRPr="00C809D0">
        <w:t>considering a number of various rocks in unlined spillways of major dams in South Africa</w:t>
      </w:r>
      <w:r w:rsidR="00790E15" w:rsidRPr="00C809D0">
        <w:t>.</w:t>
      </w:r>
      <w:r w:rsidRPr="00C809D0">
        <w:t xml:space="preserve"> </w:t>
      </w:r>
      <w:r w:rsidR="00790E15" w:rsidRPr="00C809D0">
        <w:t>The research results have</w:t>
      </w:r>
      <w:r w:rsidR="00376BCC" w:rsidRPr="00C809D0">
        <w:t xml:space="preserve"> revealed the substantial problems </w:t>
      </w:r>
      <w:r w:rsidR="009567CF" w:rsidRPr="00C809D0">
        <w:t>in relation to</w:t>
      </w:r>
      <w:r w:rsidR="00376BCC" w:rsidRPr="00C809D0">
        <w:t xml:space="preserve"> assessing RQD from exposures. These same rock exposures had been previously </w:t>
      </w:r>
      <w:r w:rsidR="00146AFD" w:rsidRPr="00C809D0">
        <w:t xml:space="preserve">investigated independently by </w:t>
      </w:r>
      <w:r w:rsidR="00376BCC" w:rsidRPr="00C809D0">
        <w:t xml:space="preserve">van Schalkwyk </w:t>
      </w:r>
      <w:r w:rsidR="00376BCC" w:rsidRPr="00C809D0">
        <w:rPr>
          <w:iCs/>
        </w:rPr>
        <w:t>et al.</w:t>
      </w:r>
      <w:r w:rsidR="00146AFD" w:rsidRPr="00C809D0">
        <w:rPr>
          <w:iCs/>
        </w:rPr>
        <w:t xml:space="preserve"> (</w:t>
      </w:r>
      <w:r w:rsidR="00376BCC" w:rsidRPr="00C809D0">
        <w:t xml:space="preserve">1994). </w:t>
      </w:r>
      <w:r w:rsidR="008764FC" w:rsidRPr="00C809D0">
        <w:t xml:space="preserve">A comparison of the RQD values </w:t>
      </w:r>
      <w:r w:rsidR="00C6436E" w:rsidRPr="00C809D0">
        <w:t>determined</w:t>
      </w:r>
      <w:r w:rsidR="008764FC" w:rsidRPr="00C809D0">
        <w:t xml:space="preserve"> from these two studies is shown in Figure 8, indicating</w:t>
      </w:r>
      <w:r w:rsidR="00EB392E" w:rsidRPr="00C809D0">
        <w:t xml:space="preserve"> </w:t>
      </w:r>
      <w:r w:rsidR="00483C8F" w:rsidRPr="00C809D0">
        <w:t xml:space="preserve">a </w:t>
      </w:r>
      <w:r w:rsidR="00EB392E" w:rsidRPr="00C809D0">
        <w:t>huge</w:t>
      </w:r>
      <w:r w:rsidR="00376BCC" w:rsidRPr="00C809D0">
        <w:t xml:space="preserve"> </w:t>
      </w:r>
      <w:r w:rsidR="00483C8F" w:rsidRPr="00C809D0">
        <w:t>discrepancy</w:t>
      </w:r>
      <w:r w:rsidR="00376BCC" w:rsidRPr="00C809D0">
        <w:t xml:space="preserve"> </w:t>
      </w:r>
      <w:r w:rsidR="00EB392E" w:rsidRPr="00C809D0">
        <w:t>in</w:t>
      </w:r>
      <w:r w:rsidR="00376BCC" w:rsidRPr="00C809D0">
        <w:t xml:space="preserve"> </w:t>
      </w:r>
      <w:r w:rsidR="00483C8F" w:rsidRPr="00C809D0">
        <w:t xml:space="preserve">the </w:t>
      </w:r>
      <w:r w:rsidR="00AA626C" w:rsidRPr="00C809D0">
        <w:t>interpreted</w:t>
      </w:r>
      <w:r w:rsidR="00483C8F" w:rsidRPr="00C809D0">
        <w:t xml:space="preserve"> results</w:t>
      </w:r>
      <w:r w:rsidR="009F06F3" w:rsidRPr="00C809D0">
        <w:t xml:space="preserve"> [</w:t>
      </w:r>
      <w:r w:rsidR="00AC60F8" w:rsidRPr="00C809D0">
        <w:t>8</w:t>
      </w:r>
      <w:r w:rsidR="009F06F3" w:rsidRPr="00C809D0">
        <w:t>]</w:t>
      </w:r>
      <w:r w:rsidR="00376BCC" w:rsidRPr="00C809D0">
        <w:t>.</w:t>
      </w:r>
    </w:p>
    <w:p w:rsidR="005E0649" w:rsidRDefault="005E0649" w:rsidP="00712601">
      <w:pPr>
        <w:ind w:left="0"/>
        <w:jc w:val="both"/>
      </w:pPr>
    </w:p>
    <w:p w:rsidR="001F7696" w:rsidRDefault="001F7696" w:rsidP="001F7696">
      <w:pPr>
        <w:ind w:left="0"/>
        <w:jc w:val="center"/>
      </w:pPr>
      <w:r>
        <w:rPr>
          <w:noProof/>
        </w:rPr>
        <w:drawing>
          <wp:inline distT="0" distB="0" distL="0" distR="0">
            <wp:extent cx="3598794" cy="2952927"/>
            <wp:effectExtent l="19050" t="0" r="16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614098" cy="2965484"/>
                    </a:xfrm>
                    <a:prstGeom prst="rect">
                      <a:avLst/>
                    </a:prstGeom>
                    <a:noFill/>
                    <a:ln w="9525">
                      <a:noFill/>
                      <a:miter lim="800000"/>
                      <a:headEnd/>
                      <a:tailEnd/>
                    </a:ln>
                  </pic:spPr>
                </pic:pic>
              </a:graphicData>
            </a:graphic>
          </wp:inline>
        </w:drawing>
      </w:r>
    </w:p>
    <w:p w:rsidR="005E0649" w:rsidRPr="005E0649" w:rsidRDefault="005E0649" w:rsidP="001F7696">
      <w:pPr>
        <w:ind w:left="0"/>
        <w:jc w:val="center"/>
        <w:rPr>
          <w:b/>
          <w:bCs/>
          <w:sz w:val="16"/>
          <w:szCs w:val="16"/>
        </w:rPr>
      </w:pPr>
    </w:p>
    <w:p w:rsidR="001F7696" w:rsidRPr="00C809D0" w:rsidRDefault="001F7696" w:rsidP="001F7696">
      <w:pPr>
        <w:ind w:left="0"/>
        <w:jc w:val="center"/>
      </w:pPr>
      <w:r w:rsidRPr="001F7696">
        <w:rPr>
          <w:b/>
          <w:bCs/>
        </w:rPr>
        <w:t>Figure 8</w:t>
      </w:r>
      <w:r w:rsidRPr="00EE698B">
        <w:rPr>
          <w:b/>
        </w:rPr>
        <w:t>:</w:t>
      </w:r>
      <w:r w:rsidRPr="001F7696">
        <w:t xml:space="preserve"> Comparison </w:t>
      </w:r>
      <w:r w:rsidR="00513007" w:rsidRPr="00C809D0">
        <w:t>of</w:t>
      </w:r>
      <w:r w:rsidRPr="00C809D0">
        <w:t xml:space="preserve"> interpreted RQD values at various unlined spillway sites, </w:t>
      </w:r>
    </w:p>
    <w:p w:rsidR="001F7696" w:rsidRPr="00C809D0" w:rsidRDefault="001F7696" w:rsidP="001F7696">
      <w:pPr>
        <w:ind w:left="0"/>
        <w:jc w:val="center"/>
      </w:pPr>
      <w:r w:rsidRPr="00C809D0">
        <w:t xml:space="preserve">Pells and Pells (2014) and van Schalkwyk </w:t>
      </w:r>
      <w:r w:rsidRPr="00C809D0">
        <w:rPr>
          <w:iCs/>
        </w:rPr>
        <w:t>et al.</w:t>
      </w:r>
      <w:r w:rsidRPr="00C809D0">
        <w:rPr>
          <w:i/>
          <w:iCs/>
        </w:rPr>
        <w:t xml:space="preserve"> </w:t>
      </w:r>
      <w:r w:rsidR="000964C4" w:rsidRPr="00C809D0">
        <w:t xml:space="preserve">(1994) </w:t>
      </w:r>
      <w:r w:rsidR="00B01C83" w:rsidRPr="00C809D0">
        <w:t>[</w:t>
      </w:r>
      <w:r w:rsidR="00AC60F8" w:rsidRPr="00C809D0">
        <w:t>8</w:t>
      </w:r>
      <w:r w:rsidR="00B01C83" w:rsidRPr="00C809D0">
        <w:t>]</w:t>
      </w:r>
    </w:p>
    <w:p w:rsidR="001F7696" w:rsidRPr="00C809D0" w:rsidRDefault="009D0222" w:rsidP="00513007">
      <w:pPr>
        <w:ind w:left="0" w:firstLine="270"/>
        <w:jc w:val="both"/>
      </w:pPr>
      <w:r w:rsidRPr="00C809D0">
        <w:t>A</w:t>
      </w:r>
      <w:r w:rsidR="00C46E3A" w:rsidRPr="00C809D0">
        <w:t>nother</w:t>
      </w:r>
      <w:r w:rsidRPr="00C809D0">
        <w:t xml:space="preserve"> field study </w:t>
      </w:r>
      <w:r w:rsidR="000C5CF1" w:rsidRPr="00C809D0">
        <w:t>with</w:t>
      </w:r>
      <w:r w:rsidRPr="00C809D0">
        <w:t xml:space="preserve"> data collection was performed in Australia</w:t>
      </w:r>
      <w:r w:rsidR="00767582" w:rsidRPr="00C809D0">
        <w:t xml:space="preserve"> [</w:t>
      </w:r>
      <w:r w:rsidR="00AC60F8" w:rsidRPr="00C809D0">
        <w:t>8</w:t>
      </w:r>
      <w:r w:rsidR="00767582" w:rsidRPr="00C809D0">
        <w:t>]</w:t>
      </w:r>
      <w:r w:rsidRPr="00C809D0">
        <w:t>, in which</w:t>
      </w:r>
      <w:r w:rsidR="000C5CF1" w:rsidRPr="00C809D0">
        <w:t xml:space="preserve"> </w:t>
      </w:r>
      <w:r w:rsidR="001F7696" w:rsidRPr="00C809D0">
        <w:t xml:space="preserve">13 practicing professionals were asked to independently classify three different </w:t>
      </w:r>
      <w:r w:rsidR="00772F29" w:rsidRPr="00C809D0">
        <w:t>sites in the Sydney area – a diatreme,</w:t>
      </w:r>
      <w:r w:rsidR="001F7696" w:rsidRPr="00C809D0">
        <w:t xml:space="preserve"> an exposure typical of Hawkesbury Sandstone, and Hawkesbury Sandstone altered to columnar jointing adjacent to a dolerite dyke  </w:t>
      </w:r>
      <w:r w:rsidR="00772F29" w:rsidRPr="00C809D0">
        <w:t>(Fig.</w:t>
      </w:r>
      <w:r w:rsidR="001F7696" w:rsidRPr="00C809D0">
        <w:t xml:space="preserve"> 9). The range of interpreted RQD values at these </w:t>
      </w:r>
      <w:r w:rsidR="00772F29" w:rsidRPr="00C809D0">
        <w:t>exposures</w:t>
      </w:r>
      <w:r w:rsidR="001F7696" w:rsidRPr="00C809D0">
        <w:t xml:space="preserve"> is </w:t>
      </w:r>
      <w:r w:rsidR="00772F29" w:rsidRPr="00C809D0">
        <w:t>presented</w:t>
      </w:r>
      <w:r w:rsidR="001F7696" w:rsidRPr="00C809D0">
        <w:t xml:space="preserve"> in Figure 10.</w:t>
      </w:r>
    </w:p>
    <w:p w:rsidR="00513007" w:rsidRDefault="00513007" w:rsidP="00712601">
      <w:pPr>
        <w:ind w:left="0"/>
        <w:jc w:val="both"/>
      </w:pPr>
    </w:p>
    <w:p w:rsidR="001F7696" w:rsidRPr="00376BCC" w:rsidRDefault="001F7696" w:rsidP="001F7696">
      <w:pPr>
        <w:ind w:left="0"/>
        <w:jc w:val="center"/>
      </w:pPr>
      <w:r>
        <w:rPr>
          <w:noProof/>
        </w:rPr>
        <w:drawing>
          <wp:inline distT="0" distB="0" distL="0" distR="0">
            <wp:extent cx="4218504" cy="354628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24651" cy="3551450"/>
                    </a:xfrm>
                    <a:prstGeom prst="rect">
                      <a:avLst/>
                    </a:prstGeom>
                    <a:noFill/>
                    <a:ln w="9525">
                      <a:noFill/>
                      <a:miter lim="800000"/>
                      <a:headEnd/>
                      <a:tailEnd/>
                    </a:ln>
                  </pic:spPr>
                </pic:pic>
              </a:graphicData>
            </a:graphic>
          </wp:inline>
        </w:drawing>
      </w:r>
    </w:p>
    <w:p w:rsidR="002D0A62" w:rsidRDefault="002D0A62" w:rsidP="002D0A62">
      <w:pPr>
        <w:ind w:left="0"/>
        <w:jc w:val="both"/>
      </w:pPr>
    </w:p>
    <w:p w:rsidR="001F7696" w:rsidRPr="00C809D0" w:rsidRDefault="001F7696" w:rsidP="001F7696">
      <w:pPr>
        <w:pStyle w:val="Default"/>
        <w:jc w:val="center"/>
        <w:rPr>
          <w:rFonts w:ascii="Times New Roman" w:hAnsi="Times New Roman" w:cs="Times New Roman"/>
          <w:color w:val="auto"/>
          <w:sz w:val="20"/>
          <w:szCs w:val="20"/>
        </w:rPr>
      </w:pPr>
      <w:r w:rsidRPr="001F7696">
        <w:rPr>
          <w:rFonts w:ascii="Times New Roman" w:hAnsi="Times New Roman" w:cs="Times New Roman"/>
          <w:b/>
          <w:bCs/>
          <w:sz w:val="20"/>
          <w:szCs w:val="20"/>
        </w:rPr>
        <w:t xml:space="preserve">Figure </w:t>
      </w:r>
      <w:r>
        <w:rPr>
          <w:rFonts w:ascii="Times New Roman" w:hAnsi="Times New Roman" w:cs="Times New Roman"/>
          <w:b/>
          <w:bCs/>
          <w:sz w:val="20"/>
          <w:szCs w:val="20"/>
        </w:rPr>
        <w:t xml:space="preserve">9: </w:t>
      </w:r>
      <w:r w:rsidRPr="00C809D0">
        <w:rPr>
          <w:rFonts w:ascii="Times New Roman" w:hAnsi="Times New Roman" w:cs="Times New Roman"/>
          <w:color w:val="auto"/>
          <w:sz w:val="20"/>
          <w:szCs w:val="20"/>
        </w:rPr>
        <w:t xml:space="preserve">Hawkesbury Sandstone with </w:t>
      </w:r>
      <w:r w:rsidR="00785FD4" w:rsidRPr="00C809D0">
        <w:rPr>
          <w:rFonts w:ascii="Times New Roman" w:hAnsi="Times New Roman" w:cs="Times New Roman"/>
          <w:color w:val="auto"/>
          <w:sz w:val="20"/>
          <w:szCs w:val="20"/>
        </w:rPr>
        <w:t>non</w:t>
      </w:r>
      <w:r w:rsidR="00D338C6" w:rsidRPr="00C809D0">
        <w:rPr>
          <w:rFonts w:ascii="Times New Roman" w:hAnsi="Times New Roman" w:cs="Times New Roman"/>
          <w:color w:val="auto"/>
          <w:sz w:val="20"/>
          <w:szCs w:val="20"/>
        </w:rPr>
        <w:t>-</w:t>
      </w:r>
      <w:r w:rsidRPr="00C809D0">
        <w:rPr>
          <w:rFonts w:ascii="Times New Roman" w:hAnsi="Times New Roman" w:cs="Times New Roman"/>
          <w:color w:val="auto"/>
          <w:sz w:val="20"/>
          <w:szCs w:val="20"/>
        </w:rPr>
        <w:t xml:space="preserve">typical orthogonal </w:t>
      </w:r>
      <w:r w:rsidR="005C4EA7" w:rsidRPr="00C809D0">
        <w:rPr>
          <w:rFonts w:ascii="Times New Roman" w:hAnsi="Times New Roman" w:cs="Times New Roman"/>
          <w:color w:val="auto"/>
          <w:sz w:val="20"/>
          <w:szCs w:val="20"/>
        </w:rPr>
        <w:t>discontinuities</w:t>
      </w:r>
      <w:r w:rsidRPr="00C809D0">
        <w:rPr>
          <w:rFonts w:ascii="Times New Roman" w:hAnsi="Times New Roman" w:cs="Times New Roman"/>
          <w:color w:val="auto"/>
          <w:sz w:val="20"/>
          <w:szCs w:val="20"/>
        </w:rPr>
        <w:t xml:space="preserve"> influenced by adjacent dyke</w:t>
      </w:r>
    </w:p>
    <w:p w:rsidR="001F7696" w:rsidRPr="00C809D0" w:rsidRDefault="00785FD4" w:rsidP="001F7696">
      <w:pPr>
        <w:pStyle w:val="Default"/>
        <w:jc w:val="center"/>
        <w:rPr>
          <w:rFonts w:ascii="Times New Roman" w:hAnsi="Times New Roman" w:cs="Times New Roman"/>
          <w:color w:val="auto"/>
          <w:sz w:val="20"/>
          <w:szCs w:val="20"/>
        </w:rPr>
      </w:pPr>
      <w:r w:rsidRPr="00C809D0">
        <w:rPr>
          <w:rFonts w:ascii="Times New Roman" w:hAnsi="Times New Roman" w:cs="Times New Roman"/>
          <w:color w:val="auto"/>
          <w:sz w:val="20"/>
          <w:szCs w:val="20"/>
        </w:rPr>
        <w:t xml:space="preserve">(West Pymble Quarry) </w:t>
      </w:r>
      <w:r w:rsidR="00B01C83" w:rsidRPr="00C809D0">
        <w:rPr>
          <w:rFonts w:ascii="Times New Roman" w:hAnsi="Times New Roman" w:cs="Times New Roman"/>
          <w:color w:val="auto"/>
          <w:sz w:val="20"/>
          <w:szCs w:val="20"/>
        </w:rPr>
        <w:t>[</w:t>
      </w:r>
      <w:r w:rsidR="00AC60F8" w:rsidRPr="00C809D0">
        <w:rPr>
          <w:rFonts w:ascii="Times New Roman" w:hAnsi="Times New Roman" w:cs="Times New Roman"/>
          <w:color w:val="auto"/>
          <w:sz w:val="20"/>
          <w:szCs w:val="20"/>
        </w:rPr>
        <w:t>8</w:t>
      </w:r>
      <w:r w:rsidR="00B01C83" w:rsidRPr="00C809D0">
        <w:rPr>
          <w:rFonts w:ascii="Times New Roman" w:hAnsi="Times New Roman" w:cs="Times New Roman"/>
          <w:color w:val="auto"/>
          <w:sz w:val="20"/>
          <w:szCs w:val="20"/>
        </w:rPr>
        <w:t>]</w:t>
      </w:r>
    </w:p>
    <w:p w:rsidR="001F7696" w:rsidRPr="00C809D0" w:rsidRDefault="001F7696" w:rsidP="001F7696">
      <w:pPr>
        <w:ind w:left="0"/>
        <w:jc w:val="center"/>
      </w:pPr>
    </w:p>
    <w:p w:rsidR="001F7696" w:rsidRDefault="001F7696" w:rsidP="001F7696">
      <w:pPr>
        <w:ind w:left="0"/>
        <w:jc w:val="center"/>
      </w:pPr>
    </w:p>
    <w:p w:rsidR="001F7696" w:rsidRPr="0004060B" w:rsidRDefault="001F7696" w:rsidP="001F7696">
      <w:pPr>
        <w:ind w:left="0"/>
        <w:jc w:val="center"/>
        <w:rPr>
          <w:color w:val="FF0000"/>
        </w:rPr>
      </w:pPr>
      <w:r>
        <w:rPr>
          <w:noProof/>
        </w:rPr>
        <w:drawing>
          <wp:inline distT="0" distB="0" distL="0" distR="0">
            <wp:extent cx="3439768" cy="3026099"/>
            <wp:effectExtent l="19050" t="0" r="828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448462" cy="3033748"/>
                    </a:xfrm>
                    <a:prstGeom prst="rect">
                      <a:avLst/>
                    </a:prstGeom>
                    <a:noFill/>
                    <a:ln w="9525">
                      <a:noFill/>
                      <a:miter lim="800000"/>
                      <a:headEnd/>
                      <a:tailEnd/>
                    </a:ln>
                  </pic:spPr>
                </pic:pic>
              </a:graphicData>
            </a:graphic>
          </wp:inline>
        </w:drawing>
      </w:r>
    </w:p>
    <w:p w:rsidR="001F7696" w:rsidRPr="00C809D0" w:rsidRDefault="001F7696" w:rsidP="001F7696">
      <w:pPr>
        <w:ind w:left="0"/>
        <w:jc w:val="center"/>
      </w:pPr>
      <w:r w:rsidRPr="001F7696">
        <w:rPr>
          <w:b/>
          <w:bCs/>
        </w:rPr>
        <w:t>Figure 10:</w:t>
      </w:r>
      <w:r w:rsidRPr="001F7696">
        <w:t xml:space="preserve"> The range of RQD values interpreted by independent professionals at</w:t>
      </w:r>
      <w:r w:rsidR="00EC1C32">
        <w:t xml:space="preserve"> three rock exposures in </w:t>
      </w:r>
      <w:r w:rsidR="00EC1C32" w:rsidRPr="00C809D0">
        <w:t xml:space="preserve">Sydney </w:t>
      </w:r>
      <w:r w:rsidR="009141B6" w:rsidRPr="00C809D0">
        <w:t>[</w:t>
      </w:r>
      <w:r w:rsidR="00AC60F8" w:rsidRPr="00C809D0">
        <w:t>8</w:t>
      </w:r>
      <w:r w:rsidR="009141B6" w:rsidRPr="00C809D0">
        <w:t>]</w:t>
      </w:r>
    </w:p>
    <w:p w:rsidR="0059032E" w:rsidRDefault="0059032E" w:rsidP="001F7696">
      <w:pPr>
        <w:ind w:left="0"/>
        <w:jc w:val="center"/>
      </w:pPr>
    </w:p>
    <w:p w:rsidR="0059032E" w:rsidRPr="009F0CC6" w:rsidRDefault="0059032E" w:rsidP="001F7696">
      <w:pPr>
        <w:ind w:left="0"/>
        <w:jc w:val="center"/>
      </w:pPr>
    </w:p>
    <w:p w:rsidR="0059032E" w:rsidRPr="00C809D0" w:rsidRDefault="00C5361E" w:rsidP="00710D02">
      <w:pPr>
        <w:ind w:left="0" w:firstLine="270"/>
        <w:jc w:val="both"/>
      </w:pPr>
      <w:r w:rsidRPr="00C809D0">
        <w:t>The</w:t>
      </w:r>
      <w:r w:rsidR="00710D02" w:rsidRPr="00C809D0">
        <w:t xml:space="preserve"> above presented field researches</w:t>
      </w:r>
      <w:r w:rsidR="006974EB" w:rsidRPr="00C809D0">
        <w:t xml:space="preserve"> </w:t>
      </w:r>
      <w:r w:rsidRPr="00C809D0">
        <w:t xml:space="preserve">showed that the variation in </w:t>
      </w:r>
      <w:r w:rsidR="00E9387E" w:rsidRPr="00C809D0">
        <w:t>the interpreted</w:t>
      </w:r>
      <w:r w:rsidRPr="00C809D0">
        <w:t xml:space="preserve"> RQD </w:t>
      </w:r>
      <w:r w:rsidR="00E9387E" w:rsidRPr="00C809D0">
        <w:t>values, assessed by</w:t>
      </w:r>
      <w:r w:rsidRPr="00C809D0">
        <w:t xml:space="preserve"> multiple professionals</w:t>
      </w:r>
      <w:r w:rsidR="00E9387E" w:rsidRPr="00C809D0">
        <w:t>,</w:t>
      </w:r>
      <w:r w:rsidRPr="00C809D0">
        <w:t xml:space="preserve"> was </w:t>
      </w:r>
      <w:r w:rsidR="00710D02" w:rsidRPr="00C809D0">
        <w:t>quite</w:t>
      </w:r>
      <w:r w:rsidRPr="00C809D0">
        <w:t xml:space="preserve"> great</w:t>
      </w:r>
      <w:r w:rsidR="00710D02" w:rsidRPr="00C809D0">
        <w:t>, which can be considered as</w:t>
      </w:r>
      <w:r w:rsidR="005B0702" w:rsidRPr="00C809D0">
        <w:t xml:space="preserve"> errors</w:t>
      </w:r>
      <w:r w:rsidR="005C4EA7" w:rsidRPr="00C809D0">
        <w:t xml:space="preserve">. </w:t>
      </w:r>
      <w:r w:rsidR="00710D02" w:rsidRPr="00C809D0">
        <w:t xml:space="preserve">Accordingly, in situations when cored borehole data are not available and RQD has to be estimated from exposures, radar, or photographs, </w:t>
      </w:r>
      <w:r w:rsidR="00860AD0" w:rsidRPr="00C809D0">
        <w:t xml:space="preserve">it should not be overlooked that </w:t>
      </w:r>
      <w:r w:rsidR="00710D02" w:rsidRPr="00C809D0">
        <w:t>t</w:t>
      </w:r>
      <w:r w:rsidR="005C4EA7" w:rsidRPr="00C809D0">
        <w:t xml:space="preserve">his process </w:t>
      </w:r>
      <w:r w:rsidR="00710D02" w:rsidRPr="00C809D0">
        <w:t xml:space="preserve">is </w:t>
      </w:r>
      <w:r w:rsidR="00106DF4" w:rsidRPr="00C809D0">
        <w:t>associated</w:t>
      </w:r>
      <w:r w:rsidR="005C4EA7" w:rsidRPr="00C809D0">
        <w:t xml:space="preserve"> with error and personal bias</w:t>
      </w:r>
      <w:r w:rsidR="00710D02" w:rsidRPr="00C809D0">
        <w:t>.</w:t>
      </w:r>
    </w:p>
    <w:p w:rsidR="0059032E" w:rsidRPr="009F0CC6" w:rsidRDefault="0059032E" w:rsidP="001F7696">
      <w:pPr>
        <w:ind w:left="0"/>
        <w:jc w:val="center"/>
      </w:pPr>
    </w:p>
    <w:p w:rsidR="005C7796" w:rsidRDefault="004F311E" w:rsidP="001F7696">
      <w:pPr>
        <w:ind w:left="0"/>
        <w:jc w:val="both"/>
        <w:rPr>
          <w:b/>
          <w:bCs/>
          <w:sz w:val="22"/>
          <w:szCs w:val="22"/>
        </w:rPr>
      </w:pPr>
      <w:r>
        <w:rPr>
          <w:b/>
          <w:bCs/>
          <w:sz w:val="22"/>
          <w:szCs w:val="22"/>
        </w:rPr>
        <w:t xml:space="preserve">4.  </w:t>
      </w:r>
      <w:r w:rsidR="001F7696" w:rsidRPr="001F7696">
        <w:rPr>
          <w:b/>
          <w:bCs/>
          <w:sz w:val="22"/>
          <w:szCs w:val="22"/>
        </w:rPr>
        <w:t xml:space="preserve">RQD </w:t>
      </w:r>
      <w:r>
        <w:rPr>
          <w:b/>
          <w:bCs/>
          <w:sz w:val="22"/>
          <w:szCs w:val="22"/>
        </w:rPr>
        <w:t xml:space="preserve">IN ROCK MASS CLASSIFICATION SYSTEMS </w:t>
      </w:r>
    </w:p>
    <w:p w:rsidR="004F311E" w:rsidRDefault="004F311E" w:rsidP="001F7696">
      <w:pPr>
        <w:ind w:left="0"/>
        <w:jc w:val="both"/>
        <w:rPr>
          <w:b/>
          <w:bCs/>
          <w:sz w:val="22"/>
          <w:szCs w:val="22"/>
        </w:rPr>
      </w:pPr>
    </w:p>
    <w:p w:rsidR="00406E27" w:rsidRPr="00C809D0" w:rsidRDefault="0070671E" w:rsidP="00764FC4">
      <w:pPr>
        <w:ind w:left="0" w:firstLine="270"/>
        <w:jc w:val="both"/>
      </w:pPr>
      <w:r w:rsidRPr="00C809D0">
        <w:t>The RQD index is used as one of the basic elements of the two major contemporary classification</w:t>
      </w:r>
      <w:r w:rsidR="00E851C7" w:rsidRPr="00C809D0">
        <w:t xml:space="preserve"> systems</w:t>
      </w:r>
      <w:r w:rsidRPr="00C809D0">
        <w:t xml:space="preserve"> of rock masses: the RMR </w:t>
      </w:r>
      <w:r w:rsidR="00DB389C" w:rsidRPr="00C809D0">
        <w:t xml:space="preserve">(rock mass rating) </w:t>
      </w:r>
      <w:r w:rsidRPr="00C809D0">
        <w:t xml:space="preserve">classification </w:t>
      </w:r>
      <w:r w:rsidR="00C979E7" w:rsidRPr="00C809D0">
        <w:t xml:space="preserve">suggested by </w:t>
      </w:r>
      <w:r w:rsidRPr="00C809D0">
        <w:t>Bieniawski</w:t>
      </w:r>
      <w:r w:rsidR="00C979E7" w:rsidRPr="00C809D0">
        <w:t xml:space="preserve"> in</w:t>
      </w:r>
      <w:r w:rsidRPr="00C809D0">
        <w:t xml:space="preserve"> 1973</w:t>
      </w:r>
      <w:r w:rsidR="006C5347" w:rsidRPr="00C809D0">
        <w:t xml:space="preserve"> </w:t>
      </w:r>
      <w:r w:rsidR="00C979E7" w:rsidRPr="00C809D0">
        <w:t>[</w:t>
      </w:r>
      <w:r w:rsidR="00373986" w:rsidRPr="00C809D0">
        <w:t>9</w:t>
      </w:r>
      <w:r w:rsidR="00C979E7" w:rsidRPr="00C809D0">
        <w:t>]</w:t>
      </w:r>
      <w:r w:rsidRPr="00C809D0">
        <w:t xml:space="preserve"> and the Q classification </w:t>
      </w:r>
      <w:r w:rsidR="00C979E7" w:rsidRPr="00C809D0">
        <w:t xml:space="preserve">proposed by </w:t>
      </w:r>
      <w:r w:rsidRPr="00C809D0">
        <w:t>Barton et al.</w:t>
      </w:r>
      <w:r w:rsidR="00C979E7" w:rsidRPr="00C809D0">
        <w:t xml:space="preserve"> in 1974 [</w:t>
      </w:r>
      <w:r w:rsidR="00373986" w:rsidRPr="00C809D0">
        <w:t>10</w:t>
      </w:r>
      <w:r w:rsidR="00C979E7" w:rsidRPr="00C809D0">
        <w:t>]</w:t>
      </w:r>
      <w:r w:rsidRPr="00C809D0">
        <w:t xml:space="preserve">. </w:t>
      </w:r>
      <w:r w:rsidR="004F311E" w:rsidRPr="00C809D0">
        <w:t xml:space="preserve">Both </w:t>
      </w:r>
      <w:r w:rsidR="00406E27" w:rsidRPr="00C809D0">
        <w:t xml:space="preserve">systems </w:t>
      </w:r>
      <w:r w:rsidR="004F311E" w:rsidRPr="00C809D0">
        <w:t xml:space="preserve">are widely </w:t>
      </w:r>
      <w:r w:rsidR="00406E27" w:rsidRPr="00C809D0">
        <w:t>applied nowadays</w:t>
      </w:r>
      <w:r w:rsidR="004F311E" w:rsidRPr="00C809D0">
        <w:t xml:space="preserve"> in </w:t>
      </w:r>
      <w:r w:rsidR="00EF1ED3" w:rsidRPr="00C809D0">
        <w:t xml:space="preserve">engineering </w:t>
      </w:r>
      <w:r w:rsidR="004F311E" w:rsidRPr="00C809D0">
        <w:t xml:space="preserve">practice for design of tunnels, </w:t>
      </w:r>
      <w:r w:rsidR="00406E27" w:rsidRPr="00C809D0">
        <w:t xml:space="preserve">mines, </w:t>
      </w:r>
      <w:r w:rsidR="004F311E" w:rsidRPr="00C809D0">
        <w:t xml:space="preserve">rock slopes, and foundations, </w:t>
      </w:r>
      <w:r w:rsidR="00406E27" w:rsidRPr="00C809D0">
        <w:t>as well as</w:t>
      </w:r>
      <w:r w:rsidR="004F311E" w:rsidRPr="00C809D0">
        <w:t xml:space="preserve"> for assessment of rock excavation and erosion.</w:t>
      </w:r>
      <w:r w:rsidR="0072112A" w:rsidRPr="00C809D0">
        <w:t xml:space="preserve"> </w:t>
      </w:r>
    </w:p>
    <w:p w:rsidR="004F311E" w:rsidRPr="00C809D0" w:rsidRDefault="006C4BC4" w:rsidP="00406E27">
      <w:pPr>
        <w:ind w:left="0" w:firstLine="270"/>
        <w:jc w:val="both"/>
      </w:pPr>
      <w:r w:rsidRPr="00C809D0">
        <w:t xml:space="preserve">Considering </w:t>
      </w:r>
      <w:r w:rsidR="00D338C6" w:rsidRPr="00C809D0">
        <w:t xml:space="preserve">the </w:t>
      </w:r>
      <w:r w:rsidRPr="00C809D0">
        <w:t>both aforementioned classification systems, t</w:t>
      </w:r>
      <w:r w:rsidR="007B7782" w:rsidRPr="00C809D0">
        <w:t>he</w:t>
      </w:r>
      <w:r w:rsidR="004F311E" w:rsidRPr="00C809D0">
        <w:t xml:space="preserve"> RQD </w:t>
      </w:r>
      <w:r w:rsidR="007B7782" w:rsidRPr="00C809D0">
        <w:t xml:space="preserve">index has been modified </w:t>
      </w:r>
      <w:r w:rsidRPr="00C809D0">
        <w:t xml:space="preserve">to some extent </w:t>
      </w:r>
      <w:r w:rsidR="004F311E" w:rsidRPr="00C809D0">
        <w:t xml:space="preserve">by incorporating other factors </w:t>
      </w:r>
      <w:r w:rsidRPr="00C809D0">
        <w:t>that have influence upon</w:t>
      </w:r>
      <w:r w:rsidR="004F311E" w:rsidRPr="00C809D0">
        <w:t xml:space="preserve"> rock mass strength and stiffness.</w:t>
      </w:r>
      <w:r w:rsidR="00406E27" w:rsidRPr="00C809D0">
        <w:t xml:space="preserve"> </w:t>
      </w:r>
      <w:r w:rsidR="008640ED" w:rsidRPr="00C809D0">
        <w:t>As</w:t>
      </w:r>
      <w:r w:rsidR="002014AC" w:rsidRPr="00C809D0">
        <w:t xml:space="preserve"> to</w:t>
      </w:r>
      <w:r w:rsidR="009F0CC6" w:rsidRPr="00C809D0">
        <w:t xml:space="preserve"> the RMR classification system, Bieniawski modified the RQD index by assigning a rating to this index, and then combined this with ratings for strength, discontinuity orientations and conditions, and groundwater pressures. </w:t>
      </w:r>
      <w:r w:rsidR="009A1778" w:rsidRPr="00C809D0">
        <w:t xml:space="preserve">In defining the Q-rate, </w:t>
      </w:r>
      <w:r w:rsidR="004F311E" w:rsidRPr="00C809D0">
        <w:t>Barton et al. modif</w:t>
      </w:r>
      <w:r w:rsidR="009A1778" w:rsidRPr="00C809D0">
        <w:t>ied the</w:t>
      </w:r>
      <w:r w:rsidR="004F311E" w:rsidRPr="00C809D0">
        <w:t xml:space="preserve"> RQD</w:t>
      </w:r>
      <w:r w:rsidR="009A1778" w:rsidRPr="00C809D0">
        <w:t xml:space="preserve"> index</w:t>
      </w:r>
      <w:r w:rsidR="004F311E" w:rsidRPr="00C809D0">
        <w:t xml:space="preserve"> by reducing it for th</w:t>
      </w:r>
      <w:r w:rsidR="009A1778" w:rsidRPr="00C809D0">
        <w:t>e number of joint sets (RQD/Jn),</w:t>
      </w:r>
      <w:r w:rsidR="004F311E" w:rsidRPr="00C809D0">
        <w:t xml:space="preserve"> and then incorporated joint roughness, joint alteration (Jr/Ja)</w:t>
      </w:r>
      <w:r w:rsidR="009A1778" w:rsidRPr="00C809D0">
        <w:t>,</w:t>
      </w:r>
      <w:r w:rsidR="004F311E" w:rsidRPr="00C809D0">
        <w:t xml:space="preserve"> and rock load and water pre</w:t>
      </w:r>
      <w:r w:rsidR="009A1778" w:rsidRPr="00C809D0">
        <w:t>ssures (Jw/SRF)</w:t>
      </w:r>
      <w:r w:rsidR="004F311E" w:rsidRPr="00C809D0">
        <w:t>.</w:t>
      </w:r>
      <w:r w:rsidR="00406E27" w:rsidRPr="00C809D0">
        <w:t xml:space="preserve"> </w:t>
      </w:r>
    </w:p>
    <w:p w:rsidR="005C7796" w:rsidRPr="00DD0E4B" w:rsidRDefault="005B6AB4" w:rsidP="00764FC4">
      <w:pPr>
        <w:pStyle w:val="Default"/>
        <w:ind w:firstLine="270"/>
        <w:jc w:val="both"/>
        <w:rPr>
          <w:rFonts w:ascii="Times New Roman" w:hAnsi="Times New Roman" w:cs="Times New Roman"/>
        </w:rPr>
      </w:pPr>
      <w:r w:rsidRPr="00C809D0">
        <w:rPr>
          <w:rFonts w:ascii="Times New Roman" w:hAnsi="Times New Roman" w:cs="Times New Roman"/>
          <w:color w:val="auto"/>
          <w:sz w:val="20"/>
          <w:szCs w:val="20"/>
        </w:rPr>
        <w:t>Yet, a</w:t>
      </w:r>
      <w:r w:rsidR="004F311E" w:rsidRPr="00C809D0">
        <w:rPr>
          <w:rFonts w:ascii="Times New Roman" w:hAnsi="Times New Roman" w:cs="Times New Roman"/>
          <w:color w:val="auto"/>
          <w:sz w:val="20"/>
          <w:szCs w:val="20"/>
        </w:rPr>
        <w:t>fter 40 years of application,</w:t>
      </w:r>
      <w:r w:rsidR="007849D6" w:rsidRPr="00C809D0">
        <w:rPr>
          <w:rFonts w:ascii="Times New Roman" w:hAnsi="Times New Roman" w:cs="Times New Roman"/>
          <w:color w:val="auto"/>
          <w:sz w:val="20"/>
          <w:szCs w:val="20"/>
        </w:rPr>
        <w:t xml:space="preserve"> </w:t>
      </w:r>
      <w:r w:rsidR="004F311E" w:rsidRPr="00C809D0">
        <w:rPr>
          <w:rFonts w:ascii="Times New Roman" w:hAnsi="Times New Roman" w:cs="Times New Roman"/>
          <w:color w:val="auto"/>
          <w:sz w:val="20"/>
          <w:szCs w:val="20"/>
        </w:rPr>
        <w:t xml:space="preserve">Lowson and Bieniawski (2013) </w:t>
      </w:r>
      <w:r w:rsidR="00A82BCC" w:rsidRPr="00C809D0">
        <w:rPr>
          <w:rFonts w:ascii="Times New Roman" w:hAnsi="Times New Roman" w:cs="Times New Roman"/>
          <w:iCs/>
          <w:color w:val="auto"/>
          <w:sz w:val="20"/>
          <w:szCs w:val="20"/>
        </w:rPr>
        <w:t xml:space="preserve">[7] </w:t>
      </w:r>
      <w:r w:rsidR="004F311E" w:rsidRPr="00C809D0">
        <w:rPr>
          <w:rFonts w:ascii="Times New Roman" w:hAnsi="Times New Roman" w:cs="Times New Roman"/>
          <w:color w:val="auto"/>
          <w:sz w:val="20"/>
          <w:szCs w:val="20"/>
        </w:rPr>
        <w:t xml:space="preserve">recommended </w:t>
      </w:r>
      <w:r w:rsidR="007849D6" w:rsidRPr="00C809D0">
        <w:rPr>
          <w:rFonts w:ascii="Times New Roman" w:hAnsi="Times New Roman" w:cs="Times New Roman"/>
          <w:color w:val="auto"/>
          <w:sz w:val="20"/>
          <w:szCs w:val="20"/>
        </w:rPr>
        <w:t>that</w:t>
      </w:r>
      <w:r w:rsidR="004F311E" w:rsidRPr="00C809D0">
        <w:rPr>
          <w:rFonts w:ascii="Times New Roman" w:hAnsi="Times New Roman" w:cs="Times New Roman"/>
          <w:color w:val="auto"/>
          <w:sz w:val="20"/>
          <w:szCs w:val="20"/>
        </w:rPr>
        <w:t xml:space="preserve"> RQD </w:t>
      </w:r>
      <w:r w:rsidR="007849D6" w:rsidRPr="00C809D0">
        <w:rPr>
          <w:rFonts w:ascii="Times New Roman" w:hAnsi="Times New Roman" w:cs="Times New Roman"/>
          <w:color w:val="auto"/>
          <w:sz w:val="20"/>
          <w:szCs w:val="20"/>
        </w:rPr>
        <w:t xml:space="preserve">index should not be used </w:t>
      </w:r>
      <w:r w:rsidR="004F311E" w:rsidRPr="00C809D0">
        <w:rPr>
          <w:rFonts w:ascii="Times New Roman" w:hAnsi="Times New Roman" w:cs="Times New Roman"/>
          <w:color w:val="auto"/>
          <w:sz w:val="20"/>
          <w:szCs w:val="20"/>
        </w:rPr>
        <w:t xml:space="preserve">in the RMR </w:t>
      </w:r>
      <w:r w:rsidR="007849D6" w:rsidRPr="00C809D0">
        <w:rPr>
          <w:rFonts w:ascii="Times New Roman" w:hAnsi="Times New Roman" w:cs="Times New Roman"/>
          <w:color w:val="auto"/>
          <w:sz w:val="20"/>
          <w:szCs w:val="20"/>
        </w:rPr>
        <w:t xml:space="preserve">classification </w:t>
      </w:r>
      <w:r w:rsidR="004F311E" w:rsidRPr="00C809D0">
        <w:rPr>
          <w:rFonts w:ascii="Times New Roman" w:hAnsi="Times New Roman" w:cs="Times New Roman"/>
          <w:color w:val="auto"/>
          <w:sz w:val="20"/>
          <w:szCs w:val="20"/>
        </w:rPr>
        <w:t>system</w:t>
      </w:r>
      <w:r w:rsidR="00DD0E4B" w:rsidRPr="00C809D0">
        <w:rPr>
          <w:rFonts w:ascii="Times New Roman" w:hAnsi="Times New Roman" w:cs="Times New Roman"/>
          <w:color w:val="auto"/>
          <w:sz w:val="20"/>
          <w:szCs w:val="20"/>
        </w:rPr>
        <w:t xml:space="preserve">, explaining that </w:t>
      </w:r>
      <w:r w:rsidR="004F311E" w:rsidRPr="00C809D0">
        <w:rPr>
          <w:rFonts w:ascii="Times New Roman" w:hAnsi="Times New Roman" w:cs="Times New Roman"/>
          <w:iCs/>
          <w:color w:val="auto"/>
          <w:sz w:val="20"/>
          <w:szCs w:val="20"/>
        </w:rPr>
        <w:t>"</w:t>
      </w:r>
      <w:r w:rsidR="00DD0E4B" w:rsidRPr="00C809D0">
        <w:rPr>
          <w:rFonts w:ascii="Times New Roman" w:hAnsi="Times New Roman" w:cs="Times New Roman"/>
          <w:iCs/>
          <w:color w:val="auto"/>
          <w:sz w:val="20"/>
          <w:szCs w:val="20"/>
        </w:rPr>
        <w:t>t</w:t>
      </w:r>
      <w:r w:rsidR="004F311E" w:rsidRPr="00C809D0">
        <w:rPr>
          <w:rFonts w:ascii="Times New Roman" w:hAnsi="Times New Roman" w:cs="Times New Roman"/>
          <w:iCs/>
          <w:color w:val="auto"/>
          <w:sz w:val="20"/>
          <w:szCs w:val="20"/>
        </w:rPr>
        <w:t>h</w:t>
      </w:r>
      <w:r w:rsidR="004F311E" w:rsidRPr="004F311E">
        <w:rPr>
          <w:rFonts w:ascii="Times New Roman" w:hAnsi="Times New Roman" w:cs="Times New Roman"/>
          <w:iCs/>
          <w:sz w:val="20"/>
          <w:szCs w:val="20"/>
        </w:rPr>
        <w:t>is parameter was included originally among the six RMR parameters because the case histories collected in 1972 all involved RQD. Over the years it became apparent that RQD was difficult to determine at tunnel face, being directed to borehole characteri</w:t>
      </w:r>
      <w:r w:rsidR="00B91BF3">
        <w:rPr>
          <w:rFonts w:ascii="Times New Roman" w:hAnsi="Times New Roman" w:cs="Times New Roman"/>
          <w:iCs/>
          <w:sz w:val="20"/>
          <w:szCs w:val="20"/>
        </w:rPr>
        <w:t>s</w:t>
      </w:r>
      <w:r w:rsidR="004F311E" w:rsidRPr="004F311E">
        <w:rPr>
          <w:rFonts w:ascii="Times New Roman" w:hAnsi="Times New Roman" w:cs="Times New Roman"/>
          <w:iCs/>
          <w:sz w:val="20"/>
          <w:szCs w:val="20"/>
        </w:rPr>
        <w:t>ation. For the best practical use, this led to the preferred use of "fracture frequency" as an inverse of "fracture density"</w:t>
      </w:r>
      <w:r w:rsidR="004F311E" w:rsidRPr="004F311E">
        <w:rPr>
          <w:rFonts w:ascii="Times New Roman" w:hAnsi="Times New Roman" w:cs="Times New Roman"/>
          <w:sz w:val="20"/>
          <w:szCs w:val="20"/>
        </w:rPr>
        <w:t xml:space="preserve">. </w:t>
      </w:r>
      <w:r w:rsidR="004F311E" w:rsidRPr="004F311E">
        <w:rPr>
          <w:rFonts w:ascii="Times New Roman" w:hAnsi="Times New Roman" w:cs="Times New Roman"/>
          <w:iCs/>
          <w:sz w:val="20"/>
          <w:szCs w:val="20"/>
        </w:rPr>
        <w:t>Neither of these approach</w:t>
      </w:r>
      <w:r w:rsidR="007849D6">
        <w:rPr>
          <w:rFonts w:ascii="Times New Roman" w:hAnsi="Times New Roman" w:cs="Times New Roman"/>
          <w:iCs/>
          <w:sz w:val="20"/>
          <w:szCs w:val="20"/>
        </w:rPr>
        <w:t xml:space="preserve">es changed the basic allocation </w:t>
      </w:r>
      <w:r w:rsidR="004F311E" w:rsidRPr="004F311E">
        <w:rPr>
          <w:rFonts w:ascii="Times New Roman" w:hAnsi="Times New Roman" w:cs="Times New Roman"/>
          <w:iCs/>
          <w:sz w:val="20"/>
          <w:szCs w:val="20"/>
        </w:rPr>
        <w:t>of rating values to these parameters.</w:t>
      </w:r>
      <w:r w:rsidR="004F311E" w:rsidRPr="007849D6">
        <w:rPr>
          <w:rFonts w:ascii="Times New Roman" w:hAnsi="Times New Roman" w:cs="Times New Roman"/>
          <w:iCs/>
          <w:sz w:val="20"/>
          <w:szCs w:val="20"/>
        </w:rPr>
        <w:t>"</w:t>
      </w:r>
    </w:p>
    <w:p w:rsidR="00772F29" w:rsidRPr="00C743CB" w:rsidRDefault="00772F29" w:rsidP="004F311E">
      <w:pPr>
        <w:pStyle w:val="Default"/>
        <w:jc w:val="both"/>
        <w:rPr>
          <w:rFonts w:ascii="Times New Roman" w:hAnsi="Times New Roman" w:cs="Times New Roman"/>
          <w:sz w:val="20"/>
          <w:szCs w:val="20"/>
        </w:rPr>
      </w:pPr>
    </w:p>
    <w:p w:rsidR="00FF0B60" w:rsidRDefault="004F311E" w:rsidP="004F311E">
      <w:pPr>
        <w:ind w:left="0"/>
        <w:jc w:val="center"/>
      </w:pPr>
      <w:r>
        <w:rPr>
          <w:noProof/>
        </w:rPr>
        <w:drawing>
          <wp:inline distT="0" distB="0" distL="0" distR="0">
            <wp:extent cx="2779809" cy="2551758"/>
            <wp:effectExtent l="19050" t="0" r="149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782917" cy="2554611"/>
                    </a:xfrm>
                    <a:prstGeom prst="rect">
                      <a:avLst/>
                    </a:prstGeom>
                    <a:noFill/>
                    <a:ln w="9525">
                      <a:noFill/>
                      <a:miter lim="800000"/>
                      <a:headEnd/>
                      <a:tailEnd/>
                    </a:ln>
                  </pic:spPr>
                </pic:pic>
              </a:graphicData>
            </a:graphic>
          </wp:inline>
        </w:drawing>
      </w:r>
    </w:p>
    <w:p w:rsidR="00C743CB" w:rsidRDefault="00C743CB" w:rsidP="004F311E">
      <w:pPr>
        <w:ind w:left="0"/>
        <w:jc w:val="center"/>
      </w:pPr>
      <w:r w:rsidRPr="00C743CB">
        <w:rPr>
          <w:b/>
          <w:bCs/>
        </w:rPr>
        <w:t xml:space="preserve">Figure </w:t>
      </w:r>
      <w:r>
        <w:rPr>
          <w:b/>
          <w:bCs/>
        </w:rPr>
        <w:t>11</w:t>
      </w:r>
      <w:r w:rsidRPr="00764FC4">
        <w:rPr>
          <w:b/>
        </w:rPr>
        <w:t>:</w:t>
      </w:r>
      <w:r w:rsidRPr="00C743CB">
        <w:t xml:space="preserve"> </w:t>
      </w:r>
      <w:r w:rsidR="00B238CA">
        <w:t>C</w:t>
      </w:r>
      <w:r w:rsidRPr="00C743CB">
        <w:t>ombined rating of the disco</w:t>
      </w:r>
      <w:r w:rsidR="00B238CA">
        <w:t>ntinuity density parameters RQD</w:t>
      </w:r>
      <w:r w:rsidRPr="00C743CB">
        <w:t xml:space="preserve"> plus discontinuity spacing </w:t>
      </w:r>
    </w:p>
    <w:p w:rsidR="00C743CB" w:rsidRPr="00C809D0" w:rsidRDefault="00C743CB" w:rsidP="004F311E">
      <w:pPr>
        <w:ind w:left="0"/>
        <w:jc w:val="center"/>
      </w:pPr>
      <w:r w:rsidRPr="00C809D0">
        <w:t>(</w:t>
      </w:r>
      <w:r w:rsidR="00B65AC8" w:rsidRPr="00C809D0">
        <w:t>after</w:t>
      </w:r>
      <w:r w:rsidR="00772F29" w:rsidRPr="00C809D0">
        <w:t xml:space="preserve"> Lowson and Bieniawski</w:t>
      </w:r>
      <w:r w:rsidR="00B65AC8" w:rsidRPr="00C809D0">
        <w:t>,</w:t>
      </w:r>
      <w:r w:rsidR="00772F29" w:rsidRPr="00C809D0">
        <w:t xml:space="preserve"> 2013) </w:t>
      </w:r>
      <w:r w:rsidR="009141B6" w:rsidRPr="00C809D0">
        <w:t>[</w:t>
      </w:r>
      <w:r w:rsidR="00A105E0" w:rsidRPr="00C809D0">
        <w:t>7</w:t>
      </w:r>
      <w:r w:rsidR="009141B6" w:rsidRPr="00C809D0">
        <w:t>]</w:t>
      </w:r>
    </w:p>
    <w:p w:rsidR="00C743CB" w:rsidRDefault="00C743CB" w:rsidP="00C743CB">
      <w:pPr>
        <w:ind w:left="0"/>
        <w:jc w:val="both"/>
      </w:pPr>
    </w:p>
    <w:p w:rsidR="00D142E9" w:rsidRDefault="00A144C4" w:rsidP="00D142E9">
      <w:pPr>
        <w:pStyle w:val="Default"/>
        <w:ind w:firstLine="270"/>
        <w:jc w:val="both"/>
        <w:rPr>
          <w:rFonts w:ascii="Times New Roman" w:hAnsi="Times New Roman" w:cs="Times New Roman"/>
          <w:sz w:val="20"/>
          <w:szCs w:val="20"/>
        </w:rPr>
      </w:pPr>
      <w:r w:rsidRPr="00C809D0">
        <w:rPr>
          <w:rFonts w:ascii="Times New Roman" w:hAnsi="Times New Roman" w:cs="Times New Roman"/>
          <w:color w:val="auto"/>
          <w:sz w:val="20"/>
          <w:szCs w:val="20"/>
        </w:rPr>
        <w:t>Some of Bieniawski’s RMR parameters were</w:t>
      </w:r>
      <w:r w:rsidR="00D142E9" w:rsidRPr="00C809D0">
        <w:rPr>
          <w:rFonts w:ascii="Times New Roman" w:hAnsi="Times New Roman" w:cs="Times New Roman"/>
          <w:color w:val="auto"/>
          <w:sz w:val="20"/>
          <w:szCs w:val="20"/>
        </w:rPr>
        <w:t xml:space="preserve"> </w:t>
      </w:r>
      <w:r w:rsidRPr="00C809D0">
        <w:rPr>
          <w:rFonts w:ascii="Times New Roman" w:hAnsi="Times New Roman" w:cs="Times New Roman"/>
          <w:color w:val="auto"/>
          <w:sz w:val="20"/>
          <w:szCs w:val="20"/>
        </w:rPr>
        <w:t>used</w:t>
      </w:r>
      <w:r w:rsidR="00D142E9" w:rsidRPr="00C809D0">
        <w:rPr>
          <w:rFonts w:ascii="Times New Roman" w:hAnsi="Times New Roman" w:cs="Times New Roman"/>
          <w:color w:val="auto"/>
          <w:sz w:val="20"/>
          <w:szCs w:val="20"/>
        </w:rPr>
        <w:t xml:space="preserve"> by Hoek </w:t>
      </w:r>
      <w:r w:rsidR="00D62A49" w:rsidRPr="00C809D0">
        <w:rPr>
          <w:rFonts w:ascii="Times New Roman" w:hAnsi="Times New Roman" w:cs="Times New Roman"/>
          <w:color w:val="auto"/>
          <w:sz w:val="20"/>
          <w:szCs w:val="20"/>
        </w:rPr>
        <w:t xml:space="preserve">(Hoek, 1994; Hoek, Kaiser, and Bawden, 1995) </w:t>
      </w:r>
      <w:r w:rsidRPr="00C809D0">
        <w:rPr>
          <w:rFonts w:ascii="Times New Roman" w:hAnsi="Times New Roman" w:cs="Times New Roman"/>
          <w:color w:val="auto"/>
          <w:sz w:val="20"/>
          <w:szCs w:val="20"/>
        </w:rPr>
        <w:t>in order to</w:t>
      </w:r>
      <w:r w:rsidR="00D142E9" w:rsidRPr="00C809D0">
        <w:rPr>
          <w:rFonts w:ascii="Times New Roman" w:hAnsi="Times New Roman" w:cs="Times New Roman"/>
          <w:color w:val="auto"/>
          <w:sz w:val="20"/>
          <w:szCs w:val="20"/>
        </w:rPr>
        <w:t xml:space="preserve"> create the Geological Strength Index (</w:t>
      </w:r>
      <w:r w:rsidR="00D142E9" w:rsidRPr="00C809D0">
        <w:rPr>
          <w:rFonts w:ascii="Times New Roman" w:hAnsi="Times New Roman" w:cs="Times New Roman"/>
          <w:bCs/>
          <w:color w:val="auto"/>
          <w:sz w:val="20"/>
          <w:szCs w:val="20"/>
        </w:rPr>
        <w:t>GSI</w:t>
      </w:r>
      <w:r w:rsidR="00D142E9" w:rsidRPr="00C809D0">
        <w:rPr>
          <w:rFonts w:ascii="Times New Roman" w:hAnsi="Times New Roman" w:cs="Times New Roman"/>
          <w:color w:val="auto"/>
          <w:sz w:val="20"/>
          <w:szCs w:val="20"/>
        </w:rPr>
        <w:t xml:space="preserve">) </w:t>
      </w:r>
      <w:r w:rsidR="00D62A49" w:rsidRPr="00C809D0">
        <w:rPr>
          <w:rFonts w:ascii="Times New Roman" w:hAnsi="Times New Roman" w:cs="Times New Roman"/>
          <w:color w:val="auto"/>
          <w:sz w:val="20"/>
          <w:szCs w:val="20"/>
        </w:rPr>
        <w:t>that enables</w:t>
      </w:r>
      <w:r w:rsidR="00D142E9" w:rsidRPr="00C809D0">
        <w:rPr>
          <w:rFonts w:ascii="Times New Roman" w:hAnsi="Times New Roman" w:cs="Times New Roman"/>
          <w:color w:val="auto"/>
          <w:sz w:val="20"/>
          <w:szCs w:val="20"/>
        </w:rPr>
        <w:t xml:space="preserve"> estimation of rock mass shear strength </w:t>
      </w:r>
      <w:r w:rsidR="007340DF" w:rsidRPr="00C809D0">
        <w:rPr>
          <w:rFonts w:ascii="Times New Roman" w:hAnsi="Times New Roman" w:cs="Times New Roman"/>
          <w:color w:val="auto"/>
          <w:sz w:val="20"/>
          <w:szCs w:val="20"/>
        </w:rPr>
        <w:t>in accordance with</w:t>
      </w:r>
      <w:r w:rsidR="00D142E9" w:rsidRPr="00C809D0">
        <w:rPr>
          <w:rFonts w:ascii="Times New Roman" w:hAnsi="Times New Roman" w:cs="Times New Roman"/>
          <w:color w:val="auto"/>
          <w:sz w:val="20"/>
          <w:szCs w:val="20"/>
        </w:rPr>
        <w:t xml:space="preserve"> the Hoek-Brown failure criterion (Hoek and Brown</w:t>
      </w:r>
      <w:r w:rsidR="00D62A49" w:rsidRPr="00C809D0">
        <w:rPr>
          <w:rFonts w:ascii="Times New Roman" w:hAnsi="Times New Roman" w:cs="Times New Roman"/>
          <w:color w:val="auto"/>
          <w:sz w:val="20"/>
          <w:szCs w:val="20"/>
        </w:rPr>
        <w:t>,</w:t>
      </w:r>
      <w:r w:rsidR="00D142E9" w:rsidRPr="00C809D0">
        <w:rPr>
          <w:rFonts w:ascii="Times New Roman" w:hAnsi="Times New Roman" w:cs="Times New Roman"/>
          <w:color w:val="auto"/>
          <w:sz w:val="20"/>
          <w:szCs w:val="20"/>
        </w:rPr>
        <w:t xml:space="preserve"> 1988). </w:t>
      </w:r>
      <w:r w:rsidR="005F3DE0" w:rsidRPr="00C809D0">
        <w:rPr>
          <w:rFonts w:ascii="Times New Roman" w:hAnsi="Times New Roman" w:cs="Times New Roman"/>
          <w:color w:val="auto"/>
          <w:sz w:val="20"/>
          <w:szCs w:val="20"/>
        </w:rPr>
        <w:t xml:space="preserve">The </w:t>
      </w:r>
      <w:r w:rsidR="00D142E9" w:rsidRPr="00C809D0">
        <w:rPr>
          <w:rFonts w:ascii="Times New Roman" w:hAnsi="Times New Roman" w:cs="Times New Roman"/>
          <w:color w:val="auto"/>
          <w:sz w:val="20"/>
          <w:szCs w:val="20"/>
        </w:rPr>
        <w:t xml:space="preserve">GSI </w:t>
      </w:r>
      <w:r w:rsidR="005F3DE0" w:rsidRPr="00C809D0">
        <w:rPr>
          <w:rFonts w:ascii="Times New Roman" w:hAnsi="Times New Roman" w:cs="Times New Roman"/>
          <w:color w:val="auto"/>
          <w:sz w:val="20"/>
          <w:szCs w:val="20"/>
        </w:rPr>
        <w:t xml:space="preserve">index </w:t>
      </w:r>
      <w:r w:rsidR="00D142E9" w:rsidRPr="00C809D0">
        <w:rPr>
          <w:rFonts w:ascii="Times New Roman" w:hAnsi="Times New Roman" w:cs="Times New Roman"/>
          <w:color w:val="auto"/>
          <w:sz w:val="20"/>
          <w:szCs w:val="20"/>
        </w:rPr>
        <w:t xml:space="preserve">also </w:t>
      </w:r>
      <w:r w:rsidR="00BC0A50" w:rsidRPr="00C809D0">
        <w:rPr>
          <w:rFonts w:ascii="Times New Roman" w:hAnsi="Times New Roman" w:cs="Times New Roman"/>
          <w:color w:val="auto"/>
          <w:sz w:val="20"/>
          <w:szCs w:val="20"/>
        </w:rPr>
        <w:t>took into consideration</w:t>
      </w:r>
      <w:r w:rsidR="00D142E9" w:rsidRPr="00C809D0">
        <w:rPr>
          <w:rFonts w:ascii="Times New Roman" w:hAnsi="Times New Roman" w:cs="Times New Roman"/>
          <w:color w:val="auto"/>
          <w:sz w:val="20"/>
          <w:szCs w:val="20"/>
        </w:rPr>
        <w:t xml:space="preserve"> </w:t>
      </w:r>
      <w:r w:rsidR="005F3DE0" w:rsidRPr="00C809D0">
        <w:rPr>
          <w:rFonts w:ascii="Times New Roman" w:hAnsi="Times New Roman" w:cs="Times New Roman"/>
          <w:color w:val="auto"/>
          <w:sz w:val="20"/>
          <w:szCs w:val="20"/>
        </w:rPr>
        <w:t xml:space="preserve">the </w:t>
      </w:r>
      <w:r w:rsidR="00D142E9" w:rsidRPr="00C809D0">
        <w:rPr>
          <w:rFonts w:ascii="Times New Roman" w:hAnsi="Times New Roman" w:cs="Times New Roman"/>
          <w:color w:val="auto"/>
          <w:sz w:val="20"/>
          <w:szCs w:val="20"/>
        </w:rPr>
        <w:t xml:space="preserve">RQD </w:t>
      </w:r>
      <w:r w:rsidR="005F3DE0" w:rsidRPr="00C809D0">
        <w:rPr>
          <w:rFonts w:ascii="Times New Roman" w:hAnsi="Times New Roman" w:cs="Times New Roman"/>
          <w:color w:val="auto"/>
          <w:sz w:val="20"/>
          <w:szCs w:val="20"/>
        </w:rPr>
        <w:t>index</w:t>
      </w:r>
      <w:r w:rsidR="0013255F" w:rsidRPr="00C809D0">
        <w:rPr>
          <w:rFonts w:ascii="Times New Roman" w:hAnsi="Times New Roman" w:cs="Times New Roman"/>
          <w:color w:val="auto"/>
          <w:sz w:val="20"/>
          <w:szCs w:val="20"/>
        </w:rPr>
        <w:t>,</w:t>
      </w:r>
      <w:r w:rsidR="005F3DE0" w:rsidRPr="00C809D0">
        <w:rPr>
          <w:rFonts w:ascii="Times New Roman" w:hAnsi="Times New Roman" w:cs="Times New Roman"/>
          <w:color w:val="auto"/>
          <w:sz w:val="20"/>
          <w:szCs w:val="20"/>
        </w:rPr>
        <w:t xml:space="preserve"> </w:t>
      </w:r>
      <w:r w:rsidR="00D142E9" w:rsidRPr="00C809D0">
        <w:rPr>
          <w:rFonts w:ascii="Times New Roman" w:hAnsi="Times New Roman" w:cs="Times New Roman"/>
          <w:color w:val="auto"/>
          <w:sz w:val="20"/>
          <w:szCs w:val="20"/>
        </w:rPr>
        <w:t xml:space="preserve">because it required to be computed from the numerical values in the 1976 version of Bieniawski’s RMR, </w:t>
      </w:r>
      <w:r w:rsidR="004C74D4" w:rsidRPr="00C809D0">
        <w:rPr>
          <w:rFonts w:ascii="Times New Roman" w:hAnsi="Times New Roman" w:cs="Times New Roman"/>
          <w:color w:val="auto"/>
          <w:sz w:val="20"/>
          <w:szCs w:val="20"/>
        </w:rPr>
        <w:t>however,</w:t>
      </w:r>
      <w:r w:rsidR="00D142E9" w:rsidRPr="00C809D0">
        <w:rPr>
          <w:rFonts w:ascii="Times New Roman" w:hAnsi="Times New Roman" w:cs="Times New Roman"/>
          <w:color w:val="auto"/>
          <w:sz w:val="20"/>
          <w:szCs w:val="20"/>
        </w:rPr>
        <w:t xml:space="preserve"> </w:t>
      </w:r>
      <w:r w:rsidR="00DB3AB0" w:rsidRPr="00C809D0">
        <w:rPr>
          <w:rFonts w:ascii="Times New Roman" w:hAnsi="Times New Roman" w:cs="Times New Roman"/>
          <w:color w:val="auto"/>
          <w:sz w:val="20"/>
          <w:szCs w:val="20"/>
        </w:rPr>
        <w:t>considering</w:t>
      </w:r>
      <w:r w:rsidR="00D142E9" w:rsidRPr="00C809D0">
        <w:rPr>
          <w:rFonts w:ascii="Times New Roman" w:hAnsi="Times New Roman" w:cs="Times New Roman"/>
          <w:color w:val="auto"/>
          <w:sz w:val="20"/>
          <w:szCs w:val="20"/>
        </w:rPr>
        <w:t xml:space="preserve"> </w:t>
      </w:r>
      <w:r w:rsidR="005F3DE0" w:rsidRPr="00C809D0">
        <w:rPr>
          <w:rFonts w:ascii="Times New Roman" w:hAnsi="Times New Roman" w:cs="Times New Roman"/>
          <w:color w:val="auto"/>
          <w:sz w:val="20"/>
          <w:szCs w:val="20"/>
        </w:rPr>
        <w:t>g</w:t>
      </w:r>
      <w:r w:rsidR="00D142E9" w:rsidRPr="00C809D0">
        <w:rPr>
          <w:rFonts w:ascii="Times New Roman" w:hAnsi="Times New Roman" w:cs="Times New Roman"/>
          <w:color w:val="auto"/>
          <w:sz w:val="20"/>
          <w:szCs w:val="20"/>
        </w:rPr>
        <w:t>roundwater</w:t>
      </w:r>
      <w:r w:rsidR="007A7B47" w:rsidRPr="00C809D0">
        <w:rPr>
          <w:rFonts w:ascii="Times New Roman" w:hAnsi="Times New Roman" w:cs="Times New Roman"/>
          <w:color w:val="auto"/>
          <w:sz w:val="20"/>
          <w:szCs w:val="20"/>
        </w:rPr>
        <w:t xml:space="preserve"> a value of 10 was always assigned</w:t>
      </w:r>
      <w:r w:rsidR="00D142E9" w:rsidRPr="00C809D0">
        <w:rPr>
          <w:rFonts w:ascii="Times New Roman" w:hAnsi="Times New Roman" w:cs="Times New Roman"/>
          <w:color w:val="auto"/>
          <w:sz w:val="20"/>
          <w:szCs w:val="20"/>
        </w:rPr>
        <w:t>.</w:t>
      </w:r>
      <w:r w:rsidR="00DE62BE" w:rsidRPr="00C809D0">
        <w:rPr>
          <w:rFonts w:ascii="Times New Roman" w:hAnsi="Times New Roman" w:cs="Times New Roman"/>
          <w:color w:val="auto"/>
          <w:sz w:val="20"/>
          <w:szCs w:val="20"/>
        </w:rPr>
        <w:t xml:space="preserve"> </w:t>
      </w:r>
      <w:r w:rsidR="005F00D3" w:rsidRPr="00C809D0">
        <w:rPr>
          <w:rFonts w:ascii="Times New Roman" w:hAnsi="Times New Roman" w:cs="Times New Roman"/>
          <w:color w:val="auto"/>
          <w:sz w:val="20"/>
          <w:szCs w:val="20"/>
        </w:rPr>
        <w:t xml:space="preserve">In 1995 </w:t>
      </w:r>
      <w:r w:rsidR="00D142E9" w:rsidRPr="00C809D0">
        <w:rPr>
          <w:rFonts w:ascii="Times New Roman" w:hAnsi="Times New Roman" w:cs="Times New Roman"/>
          <w:color w:val="auto"/>
          <w:sz w:val="20"/>
          <w:szCs w:val="20"/>
        </w:rPr>
        <w:t>Hoek, Kaiser</w:t>
      </w:r>
      <w:r w:rsidR="00D338C6" w:rsidRPr="00C809D0">
        <w:rPr>
          <w:rFonts w:ascii="Times New Roman" w:hAnsi="Times New Roman" w:cs="Times New Roman"/>
          <w:color w:val="auto"/>
          <w:sz w:val="20"/>
          <w:szCs w:val="20"/>
        </w:rPr>
        <w:t>,</w:t>
      </w:r>
      <w:r w:rsidR="00D142E9" w:rsidRPr="00C809D0">
        <w:rPr>
          <w:rFonts w:ascii="Times New Roman" w:hAnsi="Times New Roman" w:cs="Times New Roman"/>
          <w:color w:val="auto"/>
          <w:sz w:val="20"/>
          <w:szCs w:val="20"/>
        </w:rPr>
        <w:t xml:space="preserve"> and Bawden </w:t>
      </w:r>
      <w:r w:rsidR="005F00D3" w:rsidRPr="00C809D0">
        <w:rPr>
          <w:rFonts w:ascii="Times New Roman" w:hAnsi="Times New Roman" w:cs="Times New Roman"/>
          <w:color w:val="auto"/>
          <w:sz w:val="20"/>
          <w:szCs w:val="20"/>
        </w:rPr>
        <w:t>proposed</w:t>
      </w:r>
      <w:r w:rsidR="00D142E9" w:rsidRPr="00C809D0">
        <w:rPr>
          <w:rFonts w:ascii="Times New Roman" w:hAnsi="Times New Roman" w:cs="Times New Roman"/>
          <w:color w:val="auto"/>
          <w:sz w:val="20"/>
          <w:szCs w:val="20"/>
        </w:rPr>
        <w:t xml:space="preserve"> the same equation</w:t>
      </w:r>
      <w:r w:rsidR="004F787B" w:rsidRPr="00C809D0">
        <w:rPr>
          <w:rFonts w:ascii="Times New Roman" w:hAnsi="Times New Roman" w:cs="Times New Roman"/>
          <w:color w:val="auto"/>
          <w:sz w:val="20"/>
          <w:szCs w:val="20"/>
        </w:rPr>
        <w:t>,</w:t>
      </w:r>
      <w:r w:rsidR="00D142E9" w:rsidRPr="00C809D0">
        <w:rPr>
          <w:rFonts w:ascii="Times New Roman" w:hAnsi="Times New Roman" w:cs="Times New Roman"/>
          <w:color w:val="auto"/>
          <w:sz w:val="20"/>
          <w:szCs w:val="20"/>
        </w:rPr>
        <w:t xml:space="preserve"> </w:t>
      </w:r>
      <w:r w:rsidR="005F00D3" w:rsidRPr="00C809D0">
        <w:rPr>
          <w:rFonts w:ascii="Times New Roman" w:hAnsi="Times New Roman" w:cs="Times New Roman"/>
          <w:color w:val="auto"/>
          <w:sz w:val="20"/>
          <w:szCs w:val="20"/>
        </w:rPr>
        <w:t xml:space="preserve">introducing </w:t>
      </w:r>
      <w:r w:rsidR="00D142E9" w:rsidRPr="00C809D0">
        <w:rPr>
          <w:rFonts w:ascii="Times New Roman" w:hAnsi="Times New Roman" w:cs="Times New Roman"/>
          <w:color w:val="auto"/>
          <w:sz w:val="20"/>
          <w:szCs w:val="20"/>
        </w:rPr>
        <w:t xml:space="preserve">Q’ </w:t>
      </w:r>
      <w:r w:rsidR="005F00D3" w:rsidRPr="00C809D0">
        <w:rPr>
          <w:rFonts w:ascii="Times New Roman" w:hAnsi="Times New Roman" w:cs="Times New Roman"/>
          <w:color w:val="auto"/>
          <w:sz w:val="20"/>
          <w:szCs w:val="20"/>
        </w:rPr>
        <w:t xml:space="preserve">that </w:t>
      </w:r>
      <w:r w:rsidR="00D142E9" w:rsidRPr="00C809D0">
        <w:rPr>
          <w:rFonts w:ascii="Times New Roman" w:hAnsi="Times New Roman" w:cs="Times New Roman"/>
          <w:color w:val="auto"/>
          <w:sz w:val="20"/>
          <w:szCs w:val="20"/>
        </w:rPr>
        <w:t>comprises the firs</w:t>
      </w:r>
      <w:r w:rsidR="004F787B" w:rsidRPr="00C809D0">
        <w:rPr>
          <w:rFonts w:ascii="Times New Roman" w:hAnsi="Times New Roman" w:cs="Times New Roman"/>
          <w:color w:val="auto"/>
          <w:sz w:val="20"/>
          <w:szCs w:val="20"/>
        </w:rPr>
        <w:t>t two parts of Barton’s Q index</w:t>
      </w:r>
      <w:r w:rsidR="00D142E9" w:rsidRPr="00C809D0">
        <w:rPr>
          <w:rFonts w:ascii="Times New Roman" w:hAnsi="Times New Roman" w:cs="Times New Roman"/>
          <w:color w:val="auto"/>
          <w:sz w:val="20"/>
          <w:szCs w:val="20"/>
        </w:rPr>
        <w:t xml:space="preserve"> </w:t>
      </w:r>
      <w:r w:rsidR="005F00D3" w:rsidRPr="00C809D0">
        <w:rPr>
          <w:rFonts w:ascii="Times New Roman" w:hAnsi="Times New Roman" w:cs="Times New Roman"/>
          <w:color w:val="auto"/>
          <w:sz w:val="20"/>
          <w:szCs w:val="20"/>
        </w:rPr>
        <w:t>and</w:t>
      </w:r>
      <w:r w:rsidR="005F00D3" w:rsidRPr="00A86CCD">
        <w:rPr>
          <w:rFonts w:ascii="Times New Roman" w:hAnsi="Times New Roman" w:cs="Times New Roman"/>
          <w:sz w:val="20"/>
          <w:szCs w:val="20"/>
        </w:rPr>
        <w:t xml:space="preserve"> relating Q’ to GSI</w:t>
      </w:r>
      <w:r w:rsidR="00970E72">
        <w:rPr>
          <w:rFonts w:ascii="Times New Roman" w:hAnsi="Times New Roman" w:cs="Times New Roman"/>
          <w:sz w:val="20"/>
          <w:szCs w:val="20"/>
        </w:rPr>
        <w:t xml:space="preserve"> </w:t>
      </w:r>
      <w:r w:rsidR="00C809D0">
        <w:rPr>
          <w:rFonts w:ascii="Times New Roman" w:hAnsi="Times New Roman" w:cs="Times New Roman"/>
          <w:sz w:val="20"/>
          <w:szCs w:val="20"/>
        </w:rPr>
        <w:t xml:space="preserve"> </w:t>
      </w:r>
      <w:r w:rsidR="00C809D0" w:rsidRPr="00C809D0">
        <w:rPr>
          <w:rFonts w:ascii="Times New Roman" w:hAnsi="Times New Roman" w:cs="Times New Roman"/>
          <w:color w:val="auto"/>
          <w:sz w:val="20"/>
          <w:szCs w:val="20"/>
        </w:rPr>
        <w:t>[10</w:t>
      </w:r>
      <w:r w:rsidR="00970E72" w:rsidRPr="00C809D0">
        <w:rPr>
          <w:rFonts w:ascii="Times New Roman" w:hAnsi="Times New Roman" w:cs="Times New Roman"/>
          <w:color w:val="auto"/>
          <w:sz w:val="20"/>
          <w:szCs w:val="20"/>
        </w:rPr>
        <w:t>]</w:t>
      </w:r>
      <w:r w:rsidR="005F00D3" w:rsidRPr="00C809D0">
        <w:rPr>
          <w:rFonts w:ascii="Times New Roman" w:hAnsi="Times New Roman" w:cs="Times New Roman"/>
          <w:color w:val="auto"/>
          <w:sz w:val="20"/>
          <w:szCs w:val="20"/>
        </w:rPr>
        <w:t>:</w:t>
      </w:r>
    </w:p>
    <w:p w:rsidR="00EE5FDD" w:rsidRDefault="00EE5FDD" w:rsidP="00D142E9">
      <w:pPr>
        <w:pStyle w:val="Default"/>
        <w:ind w:firstLine="270"/>
        <w:jc w:val="both"/>
        <w:rPr>
          <w:rFonts w:ascii="Times New Roman" w:hAnsi="Times New Roman" w:cs="Times New Roman"/>
          <w:sz w:val="20"/>
          <w:szCs w:val="20"/>
        </w:rPr>
      </w:pPr>
    </w:p>
    <w:p w:rsidR="00D142E9" w:rsidRDefault="00D142E9" w:rsidP="00D142E9">
      <w:pPr>
        <w:pStyle w:val="Default"/>
        <w:jc w:val="both"/>
        <w:rPr>
          <w:rFonts w:ascii="Times New Roman" w:hAnsi="Times New Roman" w:cs="Times New Roman"/>
          <w:sz w:val="20"/>
          <w:szCs w:val="20"/>
        </w:rPr>
      </w:pPr>
      <w:r w:rsidRPr="00A86CCD">
        <w:rPr>
          <w:rFonts w:ascii="Cambria Math" w:hAnsi="Cambria Math" w:cs="Times New Roman"/>
          <w:position w:val="-30"/>
          <w:sz w:val="20"/>
          <w:szCs w:val="20"/>
        </w:rPr>
        <w:object w:dxaOrig="1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33.8pt" o:ole="">
            <v:imagedata r:id="rId20" o:title=""/>
          </v:shape>
          <o:OLEObject Type="Embed" ProgID="Equation.3" ShapeID="_x0000_i1025" DrawAspect="Content" ObjectID="_1569311071" r:id="rId21"/>
        </w:object>
      </w:r>
      <w:r>
        <w:rPr>
          <w:rFonts w:ascii="Cambria Math" w:hAnsi="Cambria Math" w:cs="Times New Roman"/>
          <w:sz w:val="20"/>
          <w:szCs w:val="20"/>
        </w:rPr>
        <w:t xml:space="preserve">                                                                                                                                                                  </w:t>
      </w:r>
      <w:r w:rsidR="00C809D0">
        <w:rPr>
          <w:rFonts w:ascii="Cambria Math" w:hAnsi="Cambria Math" w:cs="Times New Roman"/>
          <w:sz w:val="20"/>
          <w:szCs w:val="20"/>
        </w:rPr>
        <w:t xml:space="preserve">                      </w:t>
      </w:r>
      <w:r>
        <w:rPr>
          <w:rFonts w:ascii="Cambria Math" w:hAnsi="Cambria Math" w:cs="Times New Roman"/>
          <w:sz w:val="20"/>
          <w:szCs w:val="20"/>
        </w:rPr>
        <w:t xml:space="preserve"> </w:t>
      </w:r>
      <w:r w:rsidRPr="00A86CCD">
        <w:rPr>
          <w:rFonts w:ascii="Times New Roman" w:hAnsi="Times New Roman" w:cs="Times New Roman"/>
          <w:sz w:val="20"/>
          <w:szCs w:val="20"/>
        </w:rPr>
        <w:t>(5)</w:t>
      </w:r>
    </w:p>
    <w:p w:rsidR="00EE5FDD" w:rsidRDefault="00EE5FDD" w:rsidP="00D142E9">
      <w:pPr>
        <w:pStyle w:val="Default"/>
        <w:jc w:val="both"/>
        <w:rPr>
          <w:rFonts w:ascii="Times New Roman" w:hAnsi="Times New Roman" w:cs="Times New Roman"/>
          <w:sz w:val="20"/>
          <w:szCs w:val="20"/>
        </w:rPr>
      </w:pPr>
    </w:p>
    <w:p w:rsidR="00D142E9" w:rsidRDefault="00D142E9" w:rsidP="00D142E9">
      <w:pPr>
        <w:pStyle w:val="Default"/>
        <w:jc w:val="both"/>
        <w:rPr>
          <w:rFonts w:ascii="Times New Roman" w:hAnsi="Times New Roman" w:cs="Times New Roman"/>
          <w:sz w:val="20"/>
          <w:szCs w:val="20"/>
        </w:rPr>
      </w:pPr>
      <w:r>
        <w:rPr>
          <w:rFonts w:ascii="Times New Roman" w:hAnsi="Times New Roman" w:cs="Times New Roman"/>
          <w:sz w:val="20"/>
          <w:szCs w:val="20"/>
        </w:rPr>
        <w:t xml:space="preserve">where:  </w:t>
      </w:r>
      <w:r w:rsidRPr="00C743CB">
        <w:rPr>
          <w:rFonts w:ascii="Times New Roman" w:hAnsi="Times New Roman" w:cs="Times New Roman"/>
          <w:sz w:val="22"/>
          <w:szCs w:val="22"/>
        </w:rPr>
        <w:t>J</w:t>
      </w:r>
      <w:r w:rsidRPr="00C743CB">
        <w:rPr>
          <w:rFonts w:ascii="Times New Roman" w:hAnsi="Times New Roman" w:cs="Times New Roman"/>
          <w:sz w:val="22"/>
          <w:szCs w:val="22"/>
          <w:vertAlign w:val="subscript"/>
        </w:rPr>
        <w:t>n</w:t>
      </w:r>
      <w:r>
        <w:rPr>
          <w:rFonts w:ascii="Times New Roman" w:hAnsi="Times New Roman" w:cs="Times New Roman"/>
          <w:sz w:val="20"/>
          <w:szCs w:val="20"/>
        </w:rPr>
        <w:t xml:space="preserve"> – </w:t>
      </w:r>
      <w:r w:rsidRPr="00C743CB">
        <w:rPr>
          <w:rFonts w:ascii="Times New Roman" w:hAnsi="Times New Roman" w:cs="Times New Roman"/>
          <w:sz w:val="20"/>
          <w:szCs w:val="20"/>
        </w:rPr>
        <w:t>the joint set number</w:t>
      </w:r>
      <w:r w:rsidR="00F27553">
        <w:rPr>
          <w:rFonts w:ascii="Times New Roman" w:hAnsi="Times New Roman" w:cs="Times New Roman"/>
          <w:sz w:val="20"/>
          <w:szCs w:val="20"/>
        </w:rPr>
        <w:t>;</w:t>
      </w:r>
    </w:p>
    <w:p w:rsidR="00D142E9" w:rsidRPr="00C743CB" w:rsidRDefault="00D142E9" w:rsidP="00D142E9">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Pr="00C743CB">
        <w:rPr>
          <w:rFonts w:ascii="Times New Roman" w:hAnsi="Times New Roman" w:cs="Times New Roman"/>
          <w:sz w:val="22"/>
          <w:szCs w:val="22"/>
        </w:rPr>
        <w:t>J</w:t>
      </w:r>
      <w:r w:rsidRPr="00C743CB">
        <w:rPr>
          <w:rFonts w:ascii="Times New Roman" w:hAnsi="Times New Roman" w:cs="Times New Roman"/>
          <w:sz w:val="22"/>
          <w:szCs w:val="22"/>
          <w:vertAlign w:val="subscript"/>
        </w:rPr>
        <w:t>r</w:t>
      </w:r>
      <w:r>
        <w:rPr>
          <w:rFonts w:ascii="Times New Roman" w:hAnsi="Times New Roman" w:cs="Times New Roman"/>
          <w:sz w:val="20"/>
          <w:szCs w:val="20"/>
        </w:rPr>
        <w:t xml:space="preserve"> – </w:t>
      </w:r>
      <w:r w:rsidRPr="00C743CB">
        <w:rPr>
          <w:rFonts w:ascii="Times New Roman" w:hAnsi="Times New Roman" w:cs="Times New Roman"/>
          <w:sz w:val="20"/>
          <w:szCs w:val="20"/>
        </w:rPr>
        <w:t>the joint roughness number</w:t>
      </w:r>
      <w:r w:rsidR="00F27553">
        <w:rPr>
          <w:rFonts w:ascii="Times New Roman" w:hAnsi="Times New Roman" w:cs="Times New Roman"/>
          <w:sz w:val="20"/>
          <w:szCs w:val="20"/>
        </w:rPr>
        <w:t>;</w:t>
      </w:r>
    </w:p>
    <w:p w:rsidR="00D142E9" w:rsidRDefault="00D142E9" w:rsidP="00D142E9">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Pr="00C743CB">
        <w:rPr>
          <w:rFonts w:ascii="Times New Roman" w:hAnsi="Times New Roman" w:cs="Times New Roman"/>
          <w:sz w:val="22"/>
          <w:szCs w:val="22"/>
        </w:rPr>
        <w:t>J</w:t>
      </w:r>
      <w:r w:rsidRPr="00C743CB">
        <w:rPr>
          <w:rFonts w:ascii="Times New Roman" w:hAnsi="Times New Roman" w:cs="Times New Roman"/>
          <w:sz w:val="22"/>
          <w:szCs w:val="22"/>
          <w:vertAlign w:val="subscript"/>
        </w:rPr>
        <w:t>a</w:t>
      </w:r>
      <w:r>
        <w:rPr>
          <w:rFonts w:ascii="Times New Roman" w:hAnsi="Times New Roman" w:cs="Times New Roman"/>
          <w:sz w:val="20"/>
          <w:szCs w:val="20"/>
        </w:rPr>
        <w:t xml:space="preserve"> – </w:t>
      </w:r>
      <w:r w:rsidRPr="00C743CB">
        <w:rPr>
          <w:rFonts w:ascii="Times New Roman" w:hAnsi="Times New Roman" w:cs="Times New Roman"/>
          <w:sz w:val="20"/>
          <w:szCs w:val="20"/>
        </w:rPr>
        <w:t>the joint alteration number</w:t>
      </w:r>
      <w:r w:rsidR="00F27553">
        <w:rPr>
          <w:rFonts w:ascii="Times New Roman" w:hAnsi="Times New Roman" w:cs="Times New Roman"/>
          <w:sz w:val="20"/>
          <w:szCs w:val="20"/>
        </w:rPr>
        <w:t>.</w:t>
      </w:r>
    </w:p>
    <w:p w:rsidR="00D142E9" w:rsidRDefault="00D142E9" w:rsidP="00C743CB">
      <w:pPr>
        <w:ind w:left="0"/>
        <w:jc w:val="both"/>
      </w:pPr>
    </w:p>
    <w:p w:rsidR="009D0222" w:rsidRDefault="009D0222" w:rsidP="00C743CB">
      <w:pPr>
        <w:ind w:left="0"/>
        <w:jc w:val="both"/>
      </w:pPr>
    </w:p>
    <w:p w:rsidR="00C743CB" w:rsidRPr="00C809D0" w:rsidRDefault="00387FB3" w:rsidP="00387FB3">
      <w:pPr>
        <w:ind w:left="0"/>
        <w:jc w:val="both"/>
        <w:rPr>
          <w:b/>
          <w:sz w:val="22"/>
          <w:szCs w:val="22"/>
        </w:rPr>
      </w:pPr>
      <w:r w:rsidRPr="00C809D0">
        <w:rPr>
          <w:b/>
          <w:sz w:val="22"/>
          <w:szCs w:val="22"/>
        </w:rPr>
        <w:t>5.  INFLUENCE OF RQD VARIABILITY UPON ROCK MASS INDEX INTERPRETATION</w:t>
      </w:r>
    </w:p>
    <w:p w:rsidR="00BB0C15" w:rsidRPr="00C809D0" w:rsidRDefault="00BB0C15" w:rsidP="00C743CB">
      <w:pPr>
        <w:ind w:left="0"/>
        <w:jc w:val="both"/>
        <w:rPr>
          <w:b/>
          <w:sz w:val="22"/>
          <w:szCs w:val="22"/>
        </w:rPr>
      </w:pPr>
    </w:p>
    <w:p w:rsidR="00FC4BA1" w:rsidRPr="00C809D0" w:rsidRDefault="0014715A" w:rsidP="00FC4BA1">
      <w:pPr>
        <w:ind w:left="0" w:firstLine="270"/>
        <w:jc w:val="both"/>
      </w:pPr>
      <w:r w:rsidRPr="00C809D0">
        <w:t xml:space="preserve">Taking into consideration that great majority of rock mass classification indices is </w:t>
      </w:r>
      <w:r w:rsidR="0061429E" w:rsidRPr="00C809D0">
        <w:t>determined on the basis of</w:t>
      </w:r>
      <w:r w:rsidRPr="00C809D0">
        <w:t xml:space="preserve"> the RQD index, the question that arises is what error in a rock mass index will result from a certain error in RQD.</w:t>
      </w:r>
    </w:p>
    <w:p w:rsidR="0014715A" w:rsidRPr="00C809D0" w:rsidRDefault="0014715A" w:rsidP="0014715A">
      <w:pPr>
        <w:ind w:left="0" w:firstLine="270"/>
        <w:jc w:val="both"/>
      </w:pPr>
      <w:r w:rsidRPr="00C809D0">
        <w:t>With regard to the RMR classification system, in which RQD is not used directly, but rather as a rating</w:t>
      </w:r>
      <w:r w:rsidR="00ED514E" w:rsidRPr="00C809D0">
        <w:t>, b</w:t>
      </w:r>
      <w:r w:rsidRPr="00C809D0">
        <w:t xml:space="preserve">y running hundreds of practical scenarios, it </w:t>
      </w:r>
      <w:r w:rsidR="007D618D" w:rsidRPr="00C809D0">
        <w:t>has been</w:t>
      </w:r>
      <w:r w:rsidRPr="00C809D0">
        <w:t xml:space="preserve"> found that ±30% </w:t>
      </w:r>
      <w:r w:rsidR="0062605C" w:rsidRPr="00C809D0">
        <w:t>variation</w:t>
      </w:r>
      <w:r w:rsidR="00EF5813" w:rsidRPr="00C809D0">
        <w:t xml:space="preserve"> in RQD will result</w:t>
      </w:r>
      <w:r w:rsidRPr="00C809D0">
        <w:t xml:space="preserve"> </w:t>
      </w:r>
      <w:r w:rsidR="00EF5813" w:rsidRPr="00C809D0">
        <w:t xml:space="preserve">mostly </w:t>
      </w:r>
      <w:r w:rsidRPr="00C809D0">
        <w:t xml:space="preserve">in </w:t>
      </w:r>
      <w:r w:rsidR="007D618D" w:rsidRPr="00C809D0">
        <w:t>less than</w:t>
      </w:r>
      <w:r w:rsidRPr="000B6E36">
        <w:t xml:space="preserve"> 6% error in </w:t>
      </w:r>
      <w:r w:rsidRPr="00C809D0">
        <w:t xml:space="preserve">RMR. </w:t>
      </w:r>
      <w:r w:rsidR="005F1EF6" w:rsidRPr="00C809D0">
        <w:t>Exceptions are</w:t>
      </w:r>
      <w:r w:rsidRPr="00C809D0">
        <w:t xml:space="preserve"> extreme cases </w:t>
      </w:r>
      <w:r w:rsidR="00EF5813" w:rsidRPr="00C809D0">
        <w:t>such as</w:t>
      </w:r>
      <w:r w:rsidRPr="00C809D0">
        <w:t xml:space="preserve"> high water pressures</w:t>
      </w:r>
      <w:r w:rsidR="00EF5813" w:rsidRPr="00C809D0">
        <w:t xml:space="preserve"> or </w:t>
      </w:r>
      <w:r w:rsidRPr="00C809D0">
        <w:t xml:space="preserve">unfavourable discontinuity orientations, </w:t>
      </w:r>
      <w:r w:rsidR="00EF5813" w:rsidRPr="00C809D0">
        <w:t>where</w:t>
      </w:r>
      <w:r w:rsidRPr="00C809D0">
        <w:t xml:space="preserve"> a</w:t>
      </w:r>
      <w:r w:rsidR="00274C96" w:rsidRPr="00C809D0">
        <w:t>n</w:t>
      </w:r>
      <w:r w:rsidRPr="00C809D0">
        <w:t xml:space="preserve"> underestimat</w:t>
      </w:r>
      <w:r w:rsidR="00274C96" w:rsidRPr="00C809D0">
        <w:t>ion</w:t>
      </w:r>
      <w:r w:rsidRPr="00C809D0">
        <w:t xml:space="preserve"> of an already low RQD </w:t>
      </w:r>
      <w:r w:rsidR="00274C96" w:rsidRPr="00C809D0">
        <w:t xml:space="preserve">of 30% </w:t>
      </w:r>
      <w:r w:rsidR="00DC30AC" w:rsidRPr="00C809D0">
        <w:t>cause</w:t>
      </w:r>
      <w:r w:rsidR="004927F4" w:rsidRPr="00C809D0">
        <w:t>s an error of</w:t>
      </w:r>
      <w:r w:rsidRPr="00C809D0">
        <w:t xml:space="preserve"> </w:t>
      </w:r>
      <w:r w:rsidR="00834820" w:rsidRPr="00C809D0">
        <w:t>about</w:t>
      </w:r>
      <w:r w:rsidRPr="00C809D0">
        <w:t xml:space="preserve"> 25%.</w:t>
      </w:r>
    </w:p>
    <w:p w:rsidR="000B6E36" w:rsidRPr="00C809D0" w:rsidRDefault="00DC30AC" w:rsidP="0072112A">
      <w:pPr>
        <w:ind w:left="0" w:firstLine="270"/>
        <w:jc w:val="both"/>
      </w:pPr>
      <w:r w:rsidRPr="00C809D0">
        <w:t>Considering</w:t>
      </w:r>
      <w:r w:rsidR="000B6E36" w:rsidRPr="00C809D0">
        <w:t xml:space="preserve"> the Barton’s equation for </w:t>
      </w:r>
      <w:r w:rsidR="00915E40" w:rsidRPr="00C809D0">
        <w:t xml:space="preserve">the </w:t>
      </w:r>
      <w:r w:rsidR="000B6E36" w:rsidRPr="00C809D0">
        <w:t>Q</w:t>
      </w:r>
      <w:r w:rsidRPr="00C809D0">
        <w:t>-rate</w:t>
      </w:r>
      <w:r w:rsidR="000B6E36" w:rsidRPr="00C809D0">
        <w:t xml:space="preserve">, it </w:t>
      </w:r>
      <w:r w:rsidR="00252C9E" w:rsidRPr="00C809D0">
        <w:t>is evident</w:t>
      </w:r>
      <w:r w:rsidR="000B6E36" w:rsidRPr="00C809D0">
        <w:t xml:space="preserve"> that any % error in </w:t>
      </w:r>
      <w:r w:rsidR="00D93CD9" w:rsidRPr="00C809D0">
        <w:t xml:space="preserve">the </w:t>
      </w:r>
      <w:r w:rsidR="000B6E36" w:rsidRPr="00C809D0">
        <w:t>RQD</w:t>
      </w:r>
      <w:r w:rsidR="00252C9E" w:rsidRPr="00C809D0">
        <w:t>-value</w:t>
      </w:r>
      <w:r w:rsidR="000B6E36" w:rsidRPr="00C809D0">
        <w:t xml:space="preserve"> </w:t>
      </w:r>
      <w:r w:rsidR="00303494" w:rsidRPr="00C809D0">
        <w:t>produces</w:t>
      </w:r>
      <w:r w:rsidR="000B6E36" w:rsidRPr="00C809D0">
        <w:t xml:space="preserve"> an equal % error in the Q-value.</w:t>
      </w:r>
    </w:p>
    <w:p w:rsidR="000B6E36" w:rsidRPr="00C809D0" w:rsidRDefault="00BC4C45" w:rsidP="0072112A">
      <w:pPr>
        <w:ind w:left="0" w:firstLine="270"/>
        <w:jc w:val="both"/>
      </w:pPr>
      <w:r w:rsidRPr="00C809D0">
        <w:t>When it comes to</w:t>
      </w:r>
      <w:r w:rsidR="000B6E36" w:rsidRPr="00C809D0">
        <w:t xml:space="preserve"> </w:t>
      </w:r>
      <w:r w:rsidRPr="00C809D0">
        <w:t xml:space="preserve">the </w:t>
      </w:r>
      <w:r w:rsidR="000B6E36" w:rsidRPr="00C809D0">
        <w:t>GSI</w:t>
      </w:r>
      <w:r w:rsidRPr="00C809D0">
        <w:t xml:space="preserve"> index,</w:t>
      </w:r>
      <w:r w:rsidR="000B6E36" w:rsidRPr="00C809D0">
        <w:t xml:space="preserve"> </w:t>
      </w:r>
      <w:r w:rsidR="00004E33" w:rsidRPr="00C809D0">
        <w:t xml:space="preserve">having in mind that </w:t>
      </w:r>
      <w:r w:rsidR="00B43308" w:rsidRPr="00C809D0">
        <w:t xml:space="preserve">originally </w:t>
      </w:r>
      <w:r w:rsidR="00004E33" w:rsidRPr="00C809D0">
        <w:t xml:space="preserve">this rock mass identifier </w:t>
      </w:r>
      <w:r w:rsidR="000B6E36" w:rsidRPr="00C809D0">
        <w:t xml:space="preserve">was RMR without </w:t>
      </w:r>
      <w:r w:rsidR="002E51A2" w:rsidRPr="00C809D0">
        <w:t xml:space="preserve">considering </w:t>
      </w:r>
      <w:r w:rsidR="000B6E36" w:rsidRPr="00C809D0">
        <w:t xml:space="preserve">the groundwater and </w:t>
      </w:r>
      <w:r w:rsidR="005F3A1F" w:rsidRPr="00C809D0">
        <w:t>discontinuity</w:t>
      </w:r>
      <w:r w:rsidR="000B6E36" w:rsidRPr="00C809D0">
        <w:t xml:space="preserve"> orientation factors</w:t>
      </w:r>
      <w:r w:rsidR="00004E33" w:rsidRPr="00C809D0">
        <w:t xml:space="preserve">, </w:t>
      </w:r>
      <w:r w:rsidR="006A6E8B" w:rsidRPr="00C809D0">
        <w:t>the conclusion</w:t>
      </w:r>
      <w:r w:rsidR="000B6E36" w:rsidRPr="00C809D0">
        <w:t xml:space="preserve"> that</w:t>
      </w:r>
      <w:r w:rsidR="00917A19" w:rsidRPr="00C809D0">
        <w:t xml:space="preserve"> can be drawn is that</w:t>
      </w:r>
      <w:r w:rsidR="000B6E36" w:rsidRPr="00C809D0">
        <w:t xml:space="preserve"> </w:t>
      </w:r>
      <w:r w:rsidR="00A63B65" w:rsidRPr="00C809D0">
        <w:t>within a GSI range of 10 to 100,</w:t>
      </w:r>
      <w:r w:rsidR="000B6E36" w:rsidRPr="00C809D0">
        <w:t xml:space="preserve"> a 30% error in RQD </w:t>
      </w:r>
      <w:r w:rsidR="000A7B31" w:rsidRPr="00C809D0">
        <w:t>affects</w:t>
      </w:r>
      <w:r w:rsidR="002E51A2" w:rsidRPr="00C809D0">
        <w:t xml:space="preserve"> the error in GSI up to </w:t>
      </w:r>
      <w:r w:rsidR="000B6E36" w:rsidRPr="00C809D0">
        <w:t>5%.</w:t>
      </w:r>
    </w:p>
    <w:p w:rsidR="00BB0C15" w:rsidRPr="00C809D0" w:rsidRDefault="00A65B71" w:rsidP="0072112A">
      <w:pPr>
        <w:ind w:left="0" w:firstLine="270"/>
        <w:jc w:val="both"/>
      </w:pPr>
      <w:r w:rsidRPr="00C809D0">
        <w:t xml:space="preserve">This is exactly the point where the significance of accuracy of the RQD index evaluation becomes pronounced. </w:t>
      </w:r>
      <w:r w:rsidR="006E19A9" w:rsidRPr="00C809D0">
        <w:t xml:space="preserve">Namely, there is </w:t>
      </w:r>
      <w:r w:rsidR="00E30223" w:rsidRPr="00C809D0">
        <w:t>an</w:t>
      </w:r>
      <w:r w:rsidR="006E19A9" w:rsidRPr="00C809D0">
        <w:t xml:space="preserve"> </w:t>
      </w:r>
      <w:r w:rsidR="00E30223" w:rsidRPr="00C809D0">
        <w:t>observable</w:t>
      </w:r>
      <w:r w:rsidR="006E19A9" w:rsidRPr="00C809D0">
        <w:t xml:space="preserve"> </w:t>
      </w:r>
      <w:r w:rsidR="00AE0BAC" w:rsidRPr="00C809D0">
        <w:t>discrepancy</w:t>
      </w:r>
      <w:r w:rsidR="006E19A9" w:rsidRPr="00C809D0">
        <w:t xml:space="preserve"> </w:t>
      </w:r>
      <w:r w:rsidR="001B6A0E" w:rsidRPr="00C809D0">
        <w:t>amongst</w:t>
      </w:r>
      <w:r w:rsidR="006E19A9" w:rsidRPr="00C809D0">
        <w:t xml:space="preserve"> the </w:t>
      </w:r>
      <w:r w:rsidR="009C39AB" w:rsidRPr="00C809D0">
        <w:t>resulting</w:t>
      </w:r>
      <w:r w:rsidR="001B6A0E" w:rsidRPr="00C809D0">
        <w:t xml:space="preserve"> quantitative rock mass parameters</w:t>
      </w:r>
      <w:r w:rsidR="006E19A9" w:rsidRPr="00C809D0">
        <w:t xml:space="preserve"> </w:t>
      </w:r>
      <w:r w:rsidR="001F0013" w:rsidRPr="00C809D0">
        <w:t>attributed to a great variability in the RQD values</w:t>
      </w:r>
      <w:r w:rsidR="004D657B" w:rsidRPr="00C809D0">
        <w:t xml:space="preserve"> interpreted by a number of professionals</w:t>
      </w:r>
      <w:r w:rsidR="00D52C43" w:rsidRPr="00C809D0">
        <w:t xml:space="preserve"> in the </w:t>
      </w:r>
      <w:r w:rsidR="004E04E9" w:rsidRPr="00C809D0">
        <w:t>aforementioned</w:t>
      </w:r>
      <w:r w:rsidR="00D52C43" w:rsidRPr="00C809D0">
        <w:t xml:space="preserve"> field studies in South Africa and Australia (Section 3)</w:t>
      </w:r>
      <w:r w:rsidR="000B6E36" w:rsidRPr="00C809D0">
        <w:t xml:space="preserve">. </w:t>
      </w:r>
      <w:r w:rsidR="00D603DA" w:rsidRPr="00C809D0">
        <w:t>T</w:t>
      </w:r>
      <w:r w:rsidR="000B6E36" w:rsidRPr="00C809D0">
        <w:t>h</w:t>
      </w:r>
      <w:r w:rsidR="00AE0BAC" w:rsidRPr="00C809D0">
        <w:t>is inconsistency</w:t>
      </w:r>
      <w:r w:rsidR="00461532" w:rsidRPr="00C809D0">
        <w:t xml:space="preserve"> in the interpreted RQD values</w:t>
      </w:r>
      <w:r w:rsidR="000B6E36" w:rsidRPr="00C809D0">
        <w:t xml:space="preserve"> </w:t>
      </w:r>
      <w:r w:rsidR="006F10FC" w:rsidRPr="00C809D0">
        <w:rPr>
          <w:rFonts w:ascii="MinionPro-Regular" w:hAnsi="MinionPro-Regular" w:cs="MinionPro-Regular"/>
        </w:rPr>
        <w:t>yields an error that cannot be tolerated</w:t>
      </w:r>
      <w:r w:rsidR="006F10FC" w:rsidRPr="00C809D0">
        <w:t xml:space="preserve"> and </w:t>
      </w:r>
      <w:r w:rsidR="00C249E9" w:rsidRPr="00C809D0">
        <w:t>d</w:t>
      </w:r>
      <w:r w:rsidR="00236B4E" w:rsidRPr="00C809D0">
        <w:t>isturbs</w:t>
      </w:r>
      <w:r w:rsidR="00C249E9" w:rsidRPr="00C809D0">
        <w:t xml:space="preserve"> the confidence in application of </w:t>
      </w:r>
      <w:r w:rsidR="000B6E36" w:rsidRPr="00C809D0">
        <w:t>the quantitative rock mass classifications.</w:t>
      </w:r>
    </w:p>
    <w:p w:rsidR="000B6E36" w:rsidRDefault="000B6E36" w:rsidP="000B6E36">
      <w:pPr>
        <w:ind w:left="0"/>
        <w:jc w:val="both"/>
      </w:pPr>
    </w:p>
    <w:p w:rsidR="009308EA" w:rsidRDefault="009308EA" w:rsidP="000B6E36">
      <w:pPr>
        <w:ind w:left="0"/>
        <w:jc w:val="both"/>
      </w:pPr>
    </w:p>
    <w:p w:rsidR="009308EA" w:rsidRDefault="009308EA" w:rsidP="000B6E36">
      <w:pPr>
        <w:ind w:left="0"/>
        <w:jc w:val="both"/>
      </w:pPr>
    </w:p>
    <w:p w:rsidR="009308EA" w:rsidRDefault="009308EA" w:rsidP="000B6E36">
      <w:pPr>
        <w:ind w:left="0"/>
        <w:jc w:val="both"/>
      </w:pPr>
    </w:p>
    <w:p w:rsidR="009308EA" w:rsidRDefault="009308EA" w:rsidP="000B6E36">
      <w:pPr>
        <w:ind w:left="0"/>
        <w:jc w:val="both"/>
      </w:pPr>
    </w:p>
    <w:p w:rsidR="0014715A" w:rsidRDefault="0014715A" w:rsidP="000B6E36">
      <w:pPr>
        <w:ind w:left="0"/>
        <w:jc w:val="both"/>
      </w:pPr>
    </w:p>
    <w:p w:rsidR="000B6E36" w:rsidRPr="00C809D0" w:rsidRDefault="007905B5" w:rsidP="000B6E36">
      <w:pPr>
        <w:ind w:left="0"/>
        <w:jc w:val="both"/>
        <w:rPr>
          <w:b/>
          <w:sz w:val="22"/>
          <w:szCs w:val="22"/>
        </w:rPr>
      </w:pPr>
      <w:r w:rsidRPr="00C809D0">
        <w:rPr>
          <w:b/>
          <w:sz w:val="22"/>
          <w:szCs w:val="22"/>
        </w:rPr>
        <w:t>6</w:t>
      </w:r>
      <w:r w:rsidR="009042D4" w:rsidRPr="00C809D0">
        <w:rPr>
          <w:b/>
          <w:sz w:val="22"/>
          <w:szCs w:val="22"/>
        </w:rPr>
        <w:t>.</w:t>
      </w:r>
      <w:r w:rsidR="009042D4" w:rsidRPr="00C809D0">
        <w:rPr>
          <w:b/>
          <w:bCs/>
          <w:sz w:val="28"/>
          <w:szCs w:val="28"/>
        </w:rPr>
        <w:t xml:space="preserve"> </w:t>
      </w:r>
      <w:r w:rsidR="009042D4" w:rsidRPr="00C809D0">
        <w:rPr>
          <w:b/>
          <w:bCs/>
          <w:sz w:val="22"/>
          <w:szCs w:val="22"/>
        </w:rPr>
        <w:t>CONCLU</w:t>
      </w:r>
      <w:r w:rsidR="006A6E8B" w:rsidRPr="00C809D0">
        <w:rPr>
          <w:b/>
          <w:bCs/>
          <w:sz w:val="22"/>
          <w:szCs w:val="22"/>
        </w:rPr>
        <w:t>DING REMARKS</w:t>
      </w:r>
      <w:r w:rsidR="009042D4" w:rsidRPr="00C809D0">
        <w:rPr>
          <w:b/>
          <w:bCs/>
          <w:sz w:val="22"/>
          <w:szCs w:val="22"/>
        </w:rPr>
        <w:t xml:space="preserve"> </w:t>
      </w:r>
    </w:p>
    <w:p w:rsidR="000B6E36" w:rsidRPr="00C809D0" w:rsidRDefault="000B6E36" w:rsidP="000B6E36">
      <w:pPr>
        <w:ind w:left="0"/>
        <w:jc w:val="both"/>
      </w:pPr>
    </w:p>
    <w:p w:rsidR="004B6C67" w:rsidRPr="00C809D0" w:rsidRDefault="00A00CB9" w:rsidP="0072112A">
      <w:pPr>
        <w:ind w:left="0" w:firstLine="270"/>
        <w:jc w:val="both"/>
      </w:pPr>
      <w:r w:rsidRPr="00C809D0">
        <w:t xml:space="preserve">Considering the methodology for determining the RQD index </w:t>
      </w:r>
      <w:r w:rsidR="003406CA" w:rsidRPr="00C809D0">
        <w:t xml:space="preserve">originally </w:t>
      </w:r>
      <w:r w:rsidRPr="00C809D0">
        <w:t xml:space="preserve">proposed by Deere in 1964, </w:t>
      </w:r>
      <w:r w:rsidR="00C5069B" w:rsidRPr="00C809D0">
        <w:t xml:space="preserve">it is notable that </w:t>
      </w:r>
      <w:r w:rsidR="003406CA" w:rsidRPr="00C809D0">
        <w:t xml:space="preserve">in different countries of the world </w:t>
      </w:r>
      <w:r w:rsidRPr="00C809D0">
        <w:t>there is a great variety in t</w:t>
      </w:r>
      <w:r w:rsidR="004B6C67" w:rsidRPr="00C809D0">
        <w:t xml:space="preserve">he definitions of RQD </w:t>
      </w:r>
      <w:r w:rsidRPr="00C809D0">
        <w:t>that are</w:t>
      </w:r>
      <w:r w:rsidR="004B6C67" w:rsidRPr="00C809D0">
        <w:t xml:space="preserve"> no longer consistent with the original </w:t>
      </w:r>
      <w:r w:rsidR="00785CC5" w:rsidRPr="00C809D0">
        <w:t>definition</w:t>
      </w:r>
      <w:r w:rsidR="004B6C67" w:rsidRPr="00C809D0">
        <w:t>.</w:t>
      </w:r>
    </w:p>
    <w:p w:rsidR="00B33EDF" w:rsidRPr="00C809D0" w:rsidRDefault="00766AFE" w:rsidP="00B33EDF">
      <w:pPr>
        <w:ind w:left="0" w:firstLine="270"/>
        <w:jc w:val="both"/>
      </w:pPr>
      <w:r w:rsidRPr="00C809D0">
        <w:t>Majority</w:t>
      </w:r>
      <w:r w:rsidR="004B6C67" w:rsidRPr="00C809D0">
        <w:t xml:space="preserve"> of the </w:t>
      </w:r>
      <w:r w:rsidRPr="00C809D0">
        <w:t>contemporary</w:t>
      </w:r>
      <w:r w:rsidR="004B6C67" w:rsidRPr="00C809D0">
        <w:t xml:space="preserve"> classification systems</w:t>
      </w:r>
      <w:r w:rsidRPr="00C809D0">
        <w:t xml:space="preserve"> such as</w:t>
      </w:r>
      <w:r w:rsidR="004B6C67" w:rsidRPr="00C809D0">
        <w:t xml:space="preserve"> RMR, Q, GSI</w:t>
      </w:r>
      <w:r w:rsidR="00E844EB" w:rsidRPr="00C809D0">
        <w:t>, and MRMR</w:t>
      </w:r>
      <w:r w:rsidR="004B6C67" w:rsidRPr="00C809D0">
        <w:t xml:space="preserve"> </w:t>
      </w:r>
      <w:r w:rsidRPr="00C809D0">
        <w:t>are based on assessment of the</w:t>
      </w:r>
      <w:r w:rsidR="004B6C67" w:rsidRPr="00C809D0">
        <w:t xml:space="preserve"> RQD </w:t>
      </w:r>
      <w:r w:rsidRPr="00C809D0">
        <w:t>index</w:t>
      </w:r>
      <w:r w:rsidR="004B6C67" w:rsidRPr="00C809D0">
        <w:t xml:space="preserve"> from exposures. </w:t>
      </w:r>
      <w:r w:rsidR="00B33EDF" w:rsidRPr="00C809D0">
        <w:t>However, it’s turned out that t</w:t>
      </w:r>
      <w:r w:rsidR="004B6C67" w:rsidRPr="00C809D0">
        <w:t xml:space="preserve">his process </w:t>
      </w:r>
      <w:r w:rsidR="00D20D28" w:rsidRPr="00C809D0">
        <w:t xml:space="preserve">is </w:t>
      </w:r>
      <w:r w:rsidR="000372FD" w:rsidRPr="00C809D0">
        <w:t>associated</w:t>
      </w:r>
      <w:r w:rsidR="004B6C67" w:rsidRPr="00C809D0">
        <w:t xml:space="preserve"> with personal bias</w:t>
      </w:r>
      <w:r w:rsidR="00B33EDF" w:rsidRPr="00C809D0">
        <w:rPr>
          <w:rFonts w:ascii="MinionPro-Regular" w:hAnsi="MinionPro-Regular" w:cs="MinionPro-Regular"/>
        </w:rPr>
        <w:t xml:space="preserve"> </w:t>
      </w:r>
      <w:r w:rsidR="00523700" w:rsidRPr="00C809D0">
        <w:rPr>
          <w:rFonts w:ascii="MinionPro-Regular" w:hAnsi="MinionPro-Regular" w:cs="MinionPro-Regular"/>
        </w:rPr>
        <w:t xml:space="preserve">and error </w:t>
      </w:r>
      <w:r w:rsidR="00B33EDF" w:rsidRPr="00C809D0">
        <w:rPr>
          <w:rFonts w:ascii="MinionPro-Regular" w:hAnsi="MinionPro-Regular" w:cs="MinionPro-Regular"/>
        </w:rPr>
        <w:t>that cannot be tolerated</w:t>
      </w:r>
      <w:r w:rsidR="00B33EDF" w:rsidRPr="00C809D0">
        <w:t xml:space="preserve"> and </w:t>
      </w:r>
      <w:r w:rsidR="00394AAD" w:rsidRPr="00C809D0">
        <w:t>put into disorder</w:t>
      </w:r>
      <w:r w:rsidR="00B33EDF" w:rsidRPr="00C809D0">
        <w:t xml:space="preserve"> the </w:t>
      </w:r>
      <w:r w:rsidR="00394AAD" w:rsidRPr="00C809D0">
        <w:t>reliance</w:t>
      </w:r>
      <w:r w:rsidR="00B33EDF" w:rsidRPr="00C809D0">
        <w:t xml:space="preserve"> in application of the quanti</w:t>
      </w:r>
      <w:r w:rsidR="00394AAD" w:rsidRPr="00C809D0">
        <w:t>tative rock mass classification systems</w:t>
      </w:r>
      <w:r w:rsidR="00B33EDF" w:rsidRPr="00C809D0">
        <w:t>.</w:t>
      </w:r>
    </w:p>
    <w:p w:rsidR="004B6C67" w:rsidRPr="00C809D0" w:rsidRDefault="00653CCE" w:rsidP="0072112A">
      <w:pPr>
        <w:ind w:left="0" w:firstLine="270"/>
        <w:jc w:val="both"/>
      </w:pPr>
      <w:r w:rsidRPr="00C809D0">
        <w:t>Recently, t</w:t>
      </w:r>
      <w:r w:rsidR="004B6C67" w:rsidRPr="00C809D0">
        <w:t xml:space="preserve">he limitations of </w:t>
      </w:r>
      <w:r w:rsidR="005461AF" w:rsidRPr="00C809D0">
        <w:t xml:space="preserve">the </w:t>
      </w:r>
      <w:r w:rsidR="004B6C67" w:rsidRPr="00C809D0">
        <w:t>RQD</w:t>
      </w:r>
      <w:r w:rsidR="005461AF" w:rsidRPr="00C809D0">
        <w:t xml:space="preserve"> index</w:t>
      </w:r>
      <w:r w:rsidR="004B6C67" w:rsidRPr="00C809D0">
        <w:t xml:space="preserve"> have </w:t>
      </w:r>
      <w:r w:rsidRPr="00C809D0">
        <w:t>met with criticism</w:t>
      </w:r>
      <w:r w:rsidR="004B6C67" w:rsidRPr="00C809D0">
        <w:t xml:space="preserve"> by the </w:t>
      </w:r>
      <w:r w:rsidR="00332351" w:rsidRPr="00C809D0">
        <w:t>inventors</w:t>
      </w:r>
      <w:r w:rsidR="004B6C67" w:rsidRPr="00C809D0">
        <w:t xml:space="preserve"> of the RMR and MRMR systems, who have recommended it</w:t>
      </w:r>
      <w:r w:rsidR="00446FC9" w:rsidRPr="00C809D0">
        <w:t>s</w:t>
      </w:r>
      <w:r w:rsidR="004B6C67" w:rsidRPr="00C809D0">
        <w:t xml:space="preserve"> </w:t>
      </w:r>
      <w:r w:rsidR="00446FC9" w:rsidRPr="00C809D0">
        <w:t>replacement</w:t>
      </w:r>
      <w:r w:rsidR="004B6C67" w:rsidRPr="00C809D0">
        <w:t xml:space="preserve"> by </w:t>
      </w:r>
      <w:r w:rsidR="00146F0E" w:rsidRPr="00C809D0">
        <w:t xml:space="preserve">a </w:t>
      </w:r>
      <w:r w:rsidR="002B3F54" w:rsidRPr="00C809D0">
        <w:t xml:space="preserve">more convenient </w:t>
      </w:r>
      <w:r w:rsidR="00A84419" w:rsidRPr="00C809D0">
        <w:t xml:space="preserve">parameter </w:t>
      </w:r>
      <w:r w:rsidR="002B3F54" w:rsidRPr="00C809D0">
        <w:t xml:space="preserve">in the form of </w:t>
      </w:r>
      <w:r w:rsidR="004B6C67" w:rsidRPr="00C809D0">
        <w:t>fracture frequency.</w:t>
      </w:r>
    </w:p>
    <w:p w:rsidR="00BB0C15" w:rsidRDefault="00BB0C15" w:rsidP="00C743CB">
      <w:pPr>
        <w:ind w:left="0"/>
        <w:jc w:val="both"/>
        <w:rPr>
          <w:b/>
          <w:sz w:val="22"/>
          <w:szCs w:val="22"/>
        </w:rPr>
      </w:pPr>
    </w:p>
    <w:p w:rsidR="005F549D" w:rsidRDefault="005F549D" w:rsidP="00C743CB">
      <w:pPr>
        <w:ind w:left="0"/>
        <w:jc w:val="both"/>
        <w:rPr>
          <w:b/>
          <w:sz w:val="22"/>
          <w:szCs w:val="22"/>
        </w:rPr>
      </w:pPr>
    </w:p>
    <w:p w:rsidR="00A32374" w:rsidRPr="00C32319" w:rsidRDefault="00A32374" w:rsidP="00A32374">
      <w:pPr>
        <w:ind w:left="0"/>
        <w:jc w:val="both"/>
        <w:rPr>
          <w:rFonts w:eastAsia="Calibri"/>
          <w:b/>
          <w:sz w:val="22"/>
          <w:szCs w:val="22"/>
        </w:rPr>
      </w:pPr>
      <w:r>
        <w:rPr>
          <w:rFonts w:eastAsia="Calibri"/>
          <w:b/>
          <w:sz w:val="22"/>
          <w:szCs w:val="22"/>
        </w:rPr>
        <w:t>ACKNOWLEDGMENT</w:t>
      </w:r>
    </w:p>
    <w:p w:rsidR="00A32374" w:rsidRPr="00C32319" w:rsidRDefault="00A32374" w:rsidP="00A32374">
      <w:pPr>
        <w:jc w:val="both"/>
        <w:rPr>
          <w:rFonts w:eastAsia="Calibri"/>
        </w:rPr>
      </w:pPr>
    </w:p>
    <w:p w:rsidR="00A32374" w:rsidRPr="00C32319" w:rsidRDefault="00A32374" w:rsidP="00A32374">
      <w:pPr>
        <w:ind w:left="0"/>
        <w:jc w:val="both"/>
        <w:rPr>
          <w:rFonts w:eastAsia="Calibri"/>
        </w:rPr>
      </w:pPr>
      <w:r>
        <w:rPr>
          <w:rFonts w:eastAsia="Calibri"/>
        </w:rPr>
        <w:t>The a</w:t>
      </w:r>
      <w:r w:rsidRPr="00C32319">
        <w:rPr>
          <w:rFonts w:eastAsia="Calibri"/>
        </w:rPr>
        <w:t>ut</w:t>
      </w:r>
      <w:r>
        <w:rPr>
          <w:rFonts w:eastAsia="Calibri"/>
        </w:rPr>
        <w:t>h</w:t>
      </w:r>
      <w:r w:rsidRPr="00C32319">
        <w:rPr>
          <w:rFonts w:eastAsia="Calibri"/>
        </w:rPr>
        <w:t>or</w:t>
      </w:r>
      <w:r>
        <w:rPr>
          <w:rFonts w:eastAsia="Calibri"/>
        </w:rPr>
        <w:t>s gratefully acknowledge the support of the Ministry of Education, Science, and Technological Development of the Republic of Serbia in the framework of the scientific</w:t>
      </w:r>
      <w:r w:rsidRPr="00321203">
        <w:rPr>
          <w:rFonts w:eastAsia="Calibri"/>
        </w:rPr>
        <w:t>–</w:t>
      </w:r>
      <w:r>
        <w:rPr>
          <w:rFonts w:eastAsia="Calibri"/>
        </w:rPr>
        <w:t xml:space="preserve">research projects </w:t>
      </w:r>
      <w:r w:rsidRPr="00C32319">
        <w:rPr>
          <w:rFonts w:eastAsia="Calibri"/>
        </w:rPr>
        <w:t>T</w:t>
      </w:r>
      <w:r>
        <w:rPr>
          <w:rFonts w:eastAsia="Calibri"/>
        </w:rPr>
        <w:t>R</w:t>
      </w:r>
      <w:r w:rsidRPr="00C32319">
        <w:rPr>
          <w:rFonts w:eastAsia="Calibri"/>
        </w:rPr>
        <w:t xml:space="preserve"> 360</w:t>
      </w:r>
      <w:r w:rsidR="00C066E9">
        <w:rPr>
          <w:rFonts w:eastAsia="Calibri"/>
        </w:rPr>
        <w:t>28</w:t>
      </w:r>
      <w:r w:rsidRPr="00C32319">
        <w:rPr>
          <w:rFonts w:eastAsia="Calibri"/>
        </w:rPr>
        <w:t xml:space="preserve"> </w:t>
      </w:r>
      <w:r>
        <w:rPr>
          <w:rFonts w:eastAsia="Calibri"/>
        </w:rPr>
        <w:t>and</w:t>
      </w:r>
      <w:r w:rsidRPr="00C32319">
        <w:rPr>
          <w:rFonts w:eastAsia="Calibri"/>
        </w:rPr>
        <w:t xml:space="preserve"> TR 360</w:t>
      </w:r>
      <w:r w:rsidR="00C066E9">
        <w:rPr>
          <w:rFonts w:eastAsia="Calibri"/>
        </w:rPr>
        <w:t>43</w:t>
      </w:r>
      <w:r w:rsidRPr="00C32319">
        <w:rPr>
          <w:rFonts w:eastAsia="Calibri"/>
        </w:rPr>
        <w:t xml:space="preserve"> (2011-2017).</w:t>
      </w:r>
    </w:p>
    <w:p w:rsidR="004B6C67" w:rsidRDefault="004B6C67" w:rsidP="00C743CB">
      <w:pPr>
        <w:ind w:left="0"/>
        <w:jc w:val="both"/>
        <w:rPr>
          <w:b/>
          <w:sz w:val="22"/>
          <w:szCs w:val="22"/>
        </w:rPr>
      </w:pPr>
    </w:p>
    <w:p w:rsidR="00A32374" w:rsidRDefault="00A32374" w:rsidP="00C743CB">
      <w:pPr>
        <w:ind w:left="0"/>
        <w:jc w:val="both"/>
        <w:rPr>
          <w:b/>
          <w:sz w:val="22"/>
          <w:szCs w:val="22"/>
        </w:rPr>
      </w:pPr>
    </w:p>
    <w:p w:rsidR="00A32374" w:rsidRPr="00C32319" w:rsidRDefault="00A32374" w:rsidP="00A32374">
      <w:pPr>
        <w:ind w:left="0"/>
        <w:jc w:val="both"/>
        <w:rPr>
          <w:rFonts w:eastAsia="Calibri"/>
          <w:b/>
          <w:sz w:val="22"/>
          <w:szCs w:val="22"/>
        </w:rPr>
      </w:pPr>
      <w:r>
        <w:rPr>
          <w:rFonts w:eastAsia="Calibri"/>
          <w:b/>
          <w:sz w:val="22"/>
          <w:szCs w:val="22"/>
        </w:rPr>
        <w:t>REFERENCES</w:t>
      </w:r>
    </w:p>
    <w:p w:rsidR="00A32374" w:rsidRDefault="00A32374" w:rsidP="00C743CB">
      <w:pPr>
        <w:ind w:left="0"/>
        <w:jc w:val="both"/>
        <w:rPr>
          <w:b/>
          <w:sz w:val="22"/>
          <w:szCs w:val="22"/>
        </w:rPr>
      </w:pPr>
    </w:p>
    <w:p w:rsidR="00144D96" w:rsidRDefault="009141B6" w:rsidP="00677397">
      <w:pPr>
        <w:pStyle w:val="Default"/>
        <w:ind w:left="360" w:hanging="360"/>
        <w:jc w:val="both"/>
        <w:rPr>
          <w:rFonts w:ascii="Times New Roman" w:hAnsi="Times New Roman" w:cs="Times New Roman"/>
          <w:sz w:val="20"/>
          <w:szCs w:val="20"/>
        </w:rPr>
      </w:pPr>
      <w:r w:rsidRPr="00C13E6F">
        <w:rPr>
          <w:rFonts w:ascii="Times New Roman" w:hAnsi="Times New Roman" w:cs="Times New Roman"/>
          <w:sz w:val="20"/>
          <w:szCs w:val="20"/>
        </w:rPr>
        <w:t xml:space="preserve">[1] </w:t>
      </w:r>
      <w:r w:rsidR="00677397">
        <w:rPr>
          <w:rFonts w:ascii="Times New Roman" w:hAnsi="Times New Roman" w:cs="Times New Roman"/>
          <w:sz w:val="20"/>
          <w:szCs w:val="20"/>
        </w:rPr>
        <w:tab/>
      </w:r>
      <w:r w:rsidRPr="00C13E6F">
        <w:rPr>
          <w:rFonts w:ascii="Times New Roman" w:hAnsi="Times New Roman" w:cs="Times New Roman"/>
          <w:sz w:val="20"/>
          <w:szCs w:val="20"/>
        </w:rPr>
        <w:t>D</w:t>
      </w:r>
      <w:r w:rsidR="009F2883" w:rsidRPr="00C13E6F">
        <w:rPr>
          <w:rFonts w:ascii="Times New Roman" w:hAnsi="Times New Roman" w:cs="Times New Roman"/>
          <w:sz w:val="20"/>
          <w:szCs w:val="20"/>
        </w:rPr>
        <w:t>eere</w:t>
      </w:r>
      <w:r w:rsidRPr="00C13E6F">
        <w:rPr>
          <w:rFonts w:ascii="Times New Roman" w:hAnsi="Times New Roman" w:cs="Times New Roman"/>
          <w:sz w:val="20"/>
          <w:szCs w:val="20"/>
        </w:rPr>
        <w:t>, D.</w:t>
      </w:r>
      <w:r w:rsidR="009F2883" w:rsidRPr="00C13E6F">
        <w:rPr>
          <w:rFonts w:ascii="Times New Roman" w:hAnsi="Times New Roman" w:cs="Times New Roman"/>
          <w:sz w:val="20"/>
          <w:szCs w:val="20"/>
        </w:rPr>
        <w:t xml:space="preserve"> </w:t>
      </w:r>
      <w:r w:rsidRPr="00C13E6F">
        <w:rPr>
          <w:rFonts w:ascii="Times New Roman" w:hAnsi="Times New Roman" w:cs="Times New Roman"/>
          <w:sz w:val="20"/>
          <w:szCs w:val="20"/>
        </w:rPr>
        <w:t>U.</w:t>
      </w:r>
      <w:r w:rsidRPr="00C809D0">
        <w:rPr>
          <w:rFonts w:ascii="Times New Roman" w:hAnsi="Times New Roman" w:cs="Times New Roman"/>
          <w:color w:val="auto"/>
          <w:sz w:val="20"/>
          <w:szCs w:val="20"/>
        </w:rPr>
        <w:t>:</w:t>
      </w:r>
      <w:r w:rsidRPr="00C13E6F">
        <w:rPr>
          <w:rFonts w:ascii="Times New Roman" w:hAnsi="Times New Roman" w:cs="Times New Roman"/>
          <w:sz w:val="20"/>
          <w:szCs w:val="20"/>
        </w:rPr>
        <w:t xml:space="preserve"> </w:t>
      </w:r>
      <w:r w:rsidRPr="00C13E6F">
        <w:rPr>
          <w:rFonts w:ascii="Times New Roman" w:hAnsi="Times New Roman" w:cs="Times New Roman"/>
          <w:i/>
          <w:sz w:val="20"/>
          <w:szCs w:val="20"/>
        </w:rPr>
        <w:t>Rock quality designation (RQD) after 20 years,</w:t>
      </w:r>
      <w:r w:rsidRPr="00C13E6F">
        <w:rPr>
          <w:rFonts w:ascii="Times New Roman" w:hAnsi="Times New Roman" w:cs="Times New Roman"/>
          <w:sz w:val="20"/>
          <w:szCs w:val="20"/>
        </w:rPr>
        <w:t xml:space="preserve"> U.S. Army Corps Engrs. Contract Report GL-89-1. Vicksburg, MS:</w:t>
      </w:r>
      <w:r w:rsidR="00BA200F">
        <w:rPr>
          <w:rFonts w:ascii="Times New Roman" w:hAnsi="Times New Roman" w:cs="Times New Roman"/>
          <w:sz w:val="20"/>
          <w:szCs w:val="20"/>
        </w:rPr>
        <w:t xml:space="preserve"> Waterways Experimental Station, </w:t>
      </w:r>
      <w:r w:rsidR="00BA200F" w:rsidRPr="00C809D0">
        <w:rPr>
          <w:rFonts w:ascii="Times New Roman" w:hAnsi="Times New Roman" w:cs="Times New Roman"/>
          <w:color w:val="auto"/>
          <w:sz w:val="20"/>
          <w:szCs w:val="20"/>
        </w:rPr>
        <w:t>1989</w:t>
      </w:r>
      <w:r w:rsidR="00BA200F">
        <w:rPr>
          <w:rFonts w:ascii="Times New Roman" w:hAnsi="Times New Roman" w:cs="Times New Roman"/>
          <w:color w:val="auto"/>
          <w:sz w:val="20"/>
          <w:szCs w:val="20"/>
        </w:rPr>
        <w:t>.</w:t>
      </w:r>
    </w:p>
    <w:p w:rsidR="0028539C" w:rsidRPr="00BA200F" w:rsidRDefault="00AD45B9" w:rsidP="00144D96">
      <w:pPr>
        <w:pStyle w:val="Default"/>
        <w:jc w:val="both"/>
        <w:rPr>
          <w:rFonts w:ascii="Times New Roman" w:hAnsi="Times New Roman" w:cs="Times New Roman"/>
          <w:i/>
          <w:color w:val="C00000"/>
          <w:sz w:val="20"/>
          <w:szCs w:val="20"/>
        </w:rPr>
      </w:pPr>
      <w:r w:rsidRPr="007432F9">
        <w:rPr>
          <w:rFonts w:ascii="Times New Roman" w:hAnsi="Times New Roman" w:cs="Times New Roman"/>
          <w:color w:val="auto"/>
          <w:sz w:val="20"/>
          <w:szCs w:val="20"/>
        </w:rPr>
        <w:t>[2]</w:t>
      </w:r>
      <w:r>
        <w:rPr>
          <w:rFonts w:ascii="Times New Roman" w:hAnsi="Times New Roman" w:cs="Times New Roman"/>
          <w:b/>
          <w:color w:val="00B050"/>
          <w:sz w:val="20"/>
          <w:szCs w:val="20"/>
        </w:rPr>
        <w:t xml:space="preserve"> </w:t>
      </w:r>
      <w:r w:rsidR="00677397">
        <w:rPr>
          <w:rFonts w:ascii="Times New Roman" w:hAnsi="Times New Roman" w:cs="Times New Roman"/>
          <w:b/>
          <w:color w:val="00B050"/>
          <w:sz w:val="20"/>
          <w:szCs w:val="20"/>
        </w:rPr>
        <w:t xml:space="preserve">  </w:t>
      </w:r>
      <w:r w:rsidR="00D256DE" w:rsidRPr="00325F89">
        <w:rPr>
          <w:rFonts w:ascii="Times New Roman" w:hAnsi="Times New Roman" w:cs="Times New Roman"/>
          <w:color w:val="auto"/>
          <w:sz w:val="20"/>
          <w:szCs w:val="20"/>
        </w:rPr>
        <w:t>Hencher, S.R.</w:t>
      </w:r>
      <w:r w:rsidR="00D256DE" w:rsidRPr="00325F89">
        <w:rPr>
          <w:rFonts w:ascii="Times New Roman" w:hAnsi="Times New Roman" w:cs="Times New Roman"/>
          <w:i/>
          <w:color w:val="auto"/>
          <w:sz w:val="20"/>
          <w:szCs w:val="20"/>
        </w:rPr>
        <w:t xml:space="preserve">: </w:t>
      </w:r>
      <w:r w:rsidR="00BA200F" w:rsidRPr="00325F89">
        <w:rPr>
          <w:rFonts w:ascii="Times New Roman" w:hAnsi="Times New Roman" w:cs="Times New Roman"/>
          <w:i/>
          <w:color w:val="auto"/>
          <w:sz w:val="20"/>
          <w:szCs w:val="20"/>
        </w:rPr>
        <w:t xml:space="preserve">Practical Rock Mechanics, </w:t>
      </w:r>
      <w:r w:rsidR="00BA200F" w:rsidRPr="00325F89">
        <w:rPr>
          <w:rFonts w:ascii="Times New Roman" w:hAnsi="Times New Roman" w:cs="Times New Roman"/>
          <w:color w:val="auto"/>
          <w:sz w:val="20"/>
          <w:szCs w:val="20"/>
        </w:rPr>
        <w:t>T</w:t>
      </w:r>
      <w:r w:rsidR="007432F9" w:rsidRPr="00325F89">
        <w:rPr>
          <w:rFonts w:ascii="Times New Roman" w:hAnsi="Times New Roman" w:cs="Times New Roman"/>
          <w:color w:val="auto"/>
          <w:sz w:val="20"/>
          <w:szCs w:val="20"/>
        </w:rPr>
        <w:t>aylor &amp;</w:t>
      </w:r>
      <w:r w:rsidR="00BA200F" w:rsidRPr="00325F89">
        <w:rPr>
          <w:rFonts w:ascii="Times New Roman" w:hAnsi="Times New Roman" w:cs="Times New Roman"/>
          <w:color w:val="auto"/>
          <w:sz w:val="20"/>
          <w:szCs w:val="20"/>
        </w:rPr>
        <w:t xml:space="preserve"> Francis group</w:t>
      </w:r>
      <w:r w:rsidR="00BA200F" w:rsidRPr="00325F89">
        <w:rPr>
          <w:rFonts w:ascii="Times New Roman" w:hAnsi="Times New Roman" w:cs="Times New Roman"/>
          <w:i/>
          <w:color w:val="auto"/>
          <w:sz w:val="20"/>
          <w:szCs w:val="20"/>
        </w:rPr>
        <w:t>,</w:t>
      </w:r>
      <w:r w:rsidR="00325F89" w:rsidRPr="00325F89">
        <w:rPr>
          <w:rFonts w:ascii="Times New Roman" w:hAnsi="Times New Roman" w:cs="Times New Roman"/>
          <w:i/>
          <w:color w:val="auto"/>
          <w:sz w:val="20"/>
          <w:szCs w:val="20"/>
        </w:rPr>
        <w:t xml:space="preserve"> </w:t>
      </w:r>
      <w:r w:rsidR="00002A7D">
        <w:rPr>
          <w:rFonts w:ascii="Times New Roman" w:hAnsi="Times New Roman" w:cs="Times New Roman"/>
          <w:color w:val="auto"/>
          <w:sz w:val="20"/>
          <w:szCs w:val="20"/>
        </w:rPr>
        <w:t>London</w:t>
      </w:r>
      <w:r w:rsidR="00325F89" w:rsidRPr="00325F89">
        <w:rPr>
          <w:rFonts w:ascii="Times New Roman" w:hAnsi="Times New Roman" w:cs="Times New Roman"/>
          <w:color w:val="auto"/>
          <w:sz w:val="20"/>
          <w:szCs w:val="20"/>
        </w:rPr>
        <w:t>,</w:t>
      </w:r>
      <w:r w:rsidR="00BA200F" w:rsidRPr="00325F89">
        <w:rPr>
          <w:rFonts w:ascii="Times New Roman" w:hAnsi="Times New Roman" w:cs="Times New Roman"/>
          <w:i/>
          <w:color w:val="auto"/>
          <w:sz w:val="20"/>
          <w:szCs w:val="20"/>
        </w:rPr>
        <w:t xml:space="preserve"> </w:t>
      </w:r>
      <w:r w:rsidR="00D256DE" w:rsidRPr="00325F89">
        <w:rPr>
          <w:rFonts w:ascii="Times New Roman" w:hAnsi="Times New Roman" w:cs="Times New Roman"/>
          <w:i/>
          <w:color w:val="auto"/>
          <w:sz w:val="20"/>
          <w:szCs w:val="20"/>
        </w:rPr>
        <w:t xml:space="preserve"> </w:t>
      </w:r>
      <w:r w:rsidR="00BA200F" w:rsidRPr="00325F89">
        <w:rPr>
          <w:rFonts w:ascii="Times New Roman" w:hAnsi="Times New Roman" w:cs="Times New Roman"/>
          <w:color w:val="auto"/>
          <w:sz w:val="20"/>
          <w:szCs w:val="20"/>
        </w:rPr>
        <w:t>201</w:t>
      </w:r>
      <w:r w:rsidR="003A14DD">
        <w:rPr>
          <w:rFonts w:ascii="Times New Roman" w:hAnsi="Times New Roman" w:cs="Times New Roman"/>
          <w:color w:val="auto"/>
          <w:sz w:val="20"/>
          <w:szCs w:val="20"/>
        </w:rPr>
        <w:t>5</w:t>
      </w:r>
      <w:r w:rsidR="00BA200F" w:rsidRPr="00325F89">
        <w:rPr>
          <w:rFonts w:ascii="Times New Roman" w:hAnsi="Times New Roman" w:cs="Times New Roman"/>
          <w:i/>
          <w:color w:val="auto"/>
          <w:sz w:val="20"/>
          <w:szCs w:val="20"/>
        </w:rPr>
        <w:t>.</w:t>
      </w:r>
    </w:p>
    <w:p w:rsidR="00496AD1" w:rsidRDefault="00C9365E" w:rsidP="00677397">
      <w:pPr>
        <w:pStyle w:val="Default"/>
        <w:ind w:left="360" w:hanging="360"/>
        <w:jc w:val="both"/>
        <w:rPr>
          <w:rFonts w:ascii="Times New Roman" w:hAnsi="Times New Roman" w:cs="Times New Roman"/>
          <w:i/>
          <w:sz w:val="20"/>
          <w:szCs w:val="20"/>
        </w:rPr>
      </w:pPr>
      <w:r w:rsidRPr="007432F9">
        <w:rPr>
          <w:rFonts w:ascii="Times New Roman" w:hAnsi="Times New Roman" w:cs="Times New Roman"/>
          <w:bCs/>
          <w:color w:val="auto"/>
          <w:sz w:val="20"/>
          <w:szCs w:val="20"/>
        </w:rPr>
        <w:t>[</w:t>
      </w:r>
      <w:r w:rsidR="00AD45B9" w:rsidRPr="007432F9">
        <w:rPr>
          <w:rFonts w:ascii="Times New Roman" w:hAnsi="Times New Roman" w:cs="Times New Roman"/>
          <w:bCs/>
          <w:color w:val="auto"/>
          <w:sz w:val="20"/>
          <w:szCs w:val="20"/>
        </w:rPr>
        <w:t>3</w:t>
      </w:r>
      <w:r w:rsidRPr="007432F9">
        <w:rPr>
          <w:rFonts w:ascii="Times New Roman" w:hAnsi="Times New Roman" w:cs="Times New Roman"/>
          <w:bCs/>
          <w:color w:val="auto"/>
          <w:sz w:val="20"/>
          <w:szCs w:val="20"/>
        </w:rPr>
        <w:t>]</w:t>
      </w:r>
      <w:r w:rsidRPr="00923B2F">
        <w:rPr>
          <w:rFonts w:ascii="Times New Roman" w:hAnsi="Times New Roman" w:cs="Times New Roman"/>
          <w:bCs/>
          <w:color w:val="FF0000"/>
          <w:sz w:val="20"/>
          <w:szCs w:val="20"/>
        </w:rPr>
        <w:tab/>
      </w:r>
      <w:r w:rsidR="00144D96" w:rsidRPr="00C13E6F">
        <w:rPr>
          <w:rFonts w:ascii="Times New Roman" w:hAnsi="Times New Roman" w:cs="Times New Roman"/>
          <w:sz w:val="20"/>
          <w:szCs w:val="20"/>
        </w:rPr>
        <w:t>Hencher, S. R</w:t>
      </w:r>
      <w:r w:rsidR="00144D96" w:rsidRPr="007432F9">
        <w:rPr>
          <w:rFonts w:ascii="Times New Roman" w:hAnsi="Times New Roman" w:cs="Times New Roman"/>
          <w:color w:val="auto"/>
          <w:sz w:val="20"/>
          <w:szCs w:val="20"/>
        </w:rPr>
        <w:t>.:</w:t>
      </w:r>
      <w:r w:rsidR="00144D96" w:rsidRPr="00C13E6F">
        <w:rPr>
          <w:rFonts w:ascii="Times New Roman" w:hAnsi="Times New Roman" w:cs="Times New Roman"/>
          <w:sz w:val="20"/>
          <w:szCs w:val="20"/>
        </w:rPr>
        <w:t xml:space="preserve"> </w:t>
      </w:r>
      <w:r w:rsidR="00144D96" w:rsidRPr="00C13E6F">
        <w:rPr>
          <w:rFonts w:ascii="Times New Roman" w:hAnsi="Times New Roman" w:cs="Times New Roman"/>
          <w:i/>
          <w:sz w:val="20"/>
          <w:szCs w:val="20"/>
        </w:rPr>
        <w:t>Characterising discontinuities in naturally fractured outcrop analogues and rock core: the need to consider fracture development over geological time</w:t>
      </w:r>
      <w:r w:rsidR="00144D96" w:rsidRPr="00C13E6F">
        <w:rPr>
          <w:rFonts w:ascii="Times New Roman" w:hAnsi="Times New Roman" w:cs="Times New Roman"/>
          <w:sz w:val="20"/>
          <w:szCs w:val="20"/>
        </w:rPr>
        <w:t>, Geological Society of London Special Publication 374, Advances in the Study of Fractured Reservoirs, pp. 113-123</w:t>
      </w:r>
      <w:r w:rsidR="00BA200F">
        <w:rPr>
          <w:rFonts w:ascii="Times New Roman" w:hAnsi="Times New Roman" w:cs="Times New Roman"/>
          <w:sz w:val="20"/>
          <w:szCs w:val="20"/>
        </w:rPr>
        <w:t>,</w:t>
      </w:r>
      <w:r w:rsidR="00BA200F" w:rsidRPr="00BA200F">
        <w:rPr>
          <w:rFonts w:ascii="Times New Roman" w:hAnsi="Times New Roman" w:cs="Times New Roman"/>
          <w:color w:val="auto"/>
          <w:sz w:val="20"/>
          <w:szCs w:val="20"/>
        </w:rPr>
        <w:t xml:space="preserve"> </w:t>
      </w:r>
      <w:r w:rsidR="00BA200F" w:rsidRPr="007432F9">
        <w:rPr>
          <w:rFonts w:ascii="Times New Roman" w:hAnsi="Times New Roman" w:cs="Times New Roman"/>
          <w:color w:val="auto"/>
          <w:sz w:val="20"/>
          <w:szCs w:val="20"/>
        </w:rPr>
        <w:t>2014</w:t>
      </w:r>
      <w:r w:rsidR="00BA200F">
        <w:rPr>
          <w:rFonts w:ascii="Times New Roman" w:hAnsi="Times New Roman" w:cs="Times New Roman"/>
          <w:color w:val="auto"/>
          <w:sz w:val="20"/>
          <w:szCs w:val="20"/>
        </w:rPr>
        <w:t>.</w:t>
      </w:r>
    </w:p>
    <w:p w:rsidR="00A32374" w:rsidRPr="00496AD1" w:rsidRDefault="00A32374" w:rsidP="00677397">
      <w:pPr>
        <w:pStyle w:val="Default"/>
        <w:ind w:left="360" w:hanging="360"/>
        <w:jc w:val="both"/>
        <w:rPr>
          <w:rFonts w:ascii="Times New Roman" w:hAnsi="Times New Roman" w:cs="Times New Roman"/>
          <w:i/>
          <w:sz w:val="20"/>
          <w:szCs w:val="20"/>
        </w:rPr>
      </w:pPr>
      <w:r w:rsidRPr="007432F9">
        <w:rPr>
          <w:rFonts w:ascii="Times New Roman" w:hAnsi="Times New Roman" w:cs="Times New Roman"/>
          <w:color w:val="auto"/>
          <w:sz w:val="20"/>
          <w:szCs w:val="20"/>
        </w:rPr>
        <w:t>[</w:t>
      </w:r>
      <w:r w:rsidR="00681FA6" w:rsidRPr="007432F9">
        <w:rPr>
          <w:rFonts w:ascii="Times New Roman" w:hAnsi="Times New Roman" w:cs="Times New Roman"/>
          <w:color w:val="auto"/>
          <w:sz w:val="20"/>
          <w:szCs w:val="20"/>
        </w:rPr>
        <w:t>4</w:t>
      </w:r>
      <w:r w:rsidR="00E42B36" w:rsidRPr="007432F9">
        <w:rPr>
          <w:rFonts w:ascii="Times New Roman" w:hAnsi="Times New Roman" w:cs="Times New Roman"/>
          <w:color w:val="auto"/>
          <w:sz w:val="20"/>
          <w:szCs w:val="20"/>
        </w:rPr>
        <w:t>]</w:t>
      </w:r>
      <w:r w:rsidR="00E42B36" w:rsidRPr="007432F9">
        <w:rPr>
          <w:rFonts w:ascii="Times New Roman" w:hAnsi="Times New Roman" w:cs="Times New Roman"/>
          <w:color w:val="auto"/>
          <w:sz w:val="20"/>
          <w:szCs w:val="20"/>
        </w:rPr>
        <w:tab/>
      </w:r>
      <w:r w:rsidRPr="007432F9">
        <w:rPr>
          <w:rFonts w:ascii="Times New Roman" w:hAnsi="Times New Roman" w:cs="Times New Roman"/>
          <w:color w:val="auto"/>
          <w:sz w:val="20"/>
          <w:szCs w:val="20"/>
        </w:rPr>
        <w:t>P</w:t>
      </w:r>
      <w:r w:rsidR="009F2883" w:rsidRPr="007432F9">
        <w:rPr>
          <w:rFonts w:ascii="Times New Roman" w:hAnsi="Times New Roman" w:cs="Times New Roman"/>
          <w:color w:val="auto"/>
          <w:sz w:val="20"/>
          <w:szCs w:val="20"/>
        </w:rPr>
        <w:t>almstrom</w:t>
      </w:r>
      <w:r w:rsidR="00B44873" w:rsidRPr="007432F9">
        <w:rPr>
          <w:rFonts w:ascii="Times New Roman" w:hAnsi="Times New Roman" w:cs="Times New Roman"/>
          <w:color w:val="auto"/>
          <w:sz w:val="20"/>
          <w:szCs w:val="20"/>
        </w:rPr>
        <w:t>,</w:t>
      </w:r>
      <w:r w:rsidRPr="007432F9">
        <w:rPr>
          <w:rFonts w:ascii="Times New Roman" w:hAnsi="Times New Roman" w:cs="Times New Roman"/>
          <w:color w:val="auto"/>
          <w:sz w:val="20"/>
          <w:szCs w:val="20"/>
        </w:rPr>
        <w:t xml:space="preserve"> A.:  </w:t>
      </w:r>
      <w:r w:rsidRPr="007432F9">
        <w:rPr>
          <w:rFonts w:ascii="Times New Roman" w:hAnsi="Times New Roman" w:cs="Times New Roman"/>
          <w:bCs/>
          <w:i/>
          <w:color w:val="auto"/>
          <w:sz w:val="20"/>
          <w:szCs w:val="20"/>
        </w:rPr>
        <w:t xml:space="preserve">Measurements of and </w:t>
      </w:r>
      <w:r w:rsidR="009F2883" w:rsidRPr="007432F9">
        <w:rPr>
          <w:rFonts w:ascii="Times New Roman" w:hAnsi="Times New Roman" w:cs="Times New Roman"/>
          <w:bCs/>
          <w:i/>
          <w:color w:val="auto"/>
          <w:sz w:val="20"/>
          <w:szCs w:val="20"/>
        </w:rPr>
        <w:t>c</w:t>
      </w:r>
      <w:r w:rsidRPr="007432F9">
        <w:rPr>
          <w:rFonts w:ascii="Times New Roman" w:hAnsi="Times New Roman" w:cs="Times New Roman"/>
          <w:bCs/>
          <w:i/>
          <w:color w:val="auto"/>
          <w:sz w:val="20"/>
          <w:szCs w:val="20"/>
        </w:rPr>
        <w:t xml:space="preserve">orrelations between </w:t>
      </w:r>
      <w:r w:rsidR="009F2883" w:rsidRPr="007432F9">
        <w:rPr>
          <w:rFonts w:ascii="Times New Roman" w:hAnsi="Times New Roman" w:cs="Times New Roman"/>
          <w:bCs/>
          <w:i/>
          <w:color w:val="auto"/>
          <w:sz w:val="20"/>
          <w:szCs w:val="20"/>
        </w:rPr>
        <w:t>b</w:t>
      </w:r>
      <w:r w:rsidRPr="007432F9">
        <w:rPr>
          <w:rFonts w:ascii="Times New Roman" w:hAnsi="Times New Roman" w:cs="Times New Roman"/>
          <w:bCs/>
          <w:i/>
          <w:color w:val="auto"/>
          <w:sz w:val="20"/>
          <w:szCs w:val="20"/>
        </w:rPr>
        <w:t xml:space="preserve">lock </w:t>
      </w:r>
      <w:r w:rsidR="009F2883" w:rsidRPr="007432F9">
        <w:rPr>
          <w:rFonts w:ascii="Times New Roman" w:hAnsi="Times New Roman" w:cs="Times New Roman"/>
          <w:bCs/>
          <w:i/>
          <w:color w:val="auto"/>
          <w:sz w:val="20"/>
          <w:szCs w:val="20"/>
        </w:rPr>
        <w:t>s</w:t>
      </w:r>
      <w:r w:rsidRPr="007432F9">
        <w:rPr>
          <w:rFonts w:ascii="Times New Roman" w:hAnsi="Times New Roman" w:cs="Times New Roman"/>
          <w:bCs/>
          <w:i/>
          <w:color w:val="auto"/>
          <w:sz w:val="20"/>
          <w:szCs w:val="20"/>
        </w:rPr>
        <w:t xml:space="preserve">ize and </w:t>
      </w:r>
      <w:r w:rsidR="009F2883" w:rsidRPr="007432F9">
        <w:rPr>
          <w:rFonts w:ascii="Times New Roman" w:hAnsi="Times New Roman" w:cs="Times New Roman"/>
          <w:bCs/>
          <w:i/>
          <w:color w:val="auto"/>
          <w:sz w:val="20"/>
          <w:szCs w:val="20"/>
        </w:rPr>
        <w:t>r</w:t>
      </w:r>
      <w:r w:rsidRPr="007432F9">
        <w:rPr>
          <w:rFonts w:ascii="Times New Roman" w:hAnsi="Times New Roman" w:cs="Times New Roman"/>
          <w:bCs/>
          <w:i/>
          <w:color w:val="auto"/>
          <w:sz w:val="20"/>
          <w:szCs w:val="20"/>
        </w:rPr>
        <w:t xml:space="preserve">ock </w:t>
      </w:r>
      <w:r w:rsidR="009F2883" w:rsidRPr="007432F9">
        <w:rPr>
          <w:rFonts w:ascii="Times New Roman" w:hAnsi="Times New Roman" w:cs="Times New Roman"/>
          <w:bCs/>
          <w:i/>
          <w:color w:val="auto"/>
          <w:sz w:val="20"/>
          <w:szCs w:val="20"/>
        </w:rPr>
        <w:t>q</w:t>
      </w:r>
      <w:r w:rsidRPr="007432F9">
        <w:rPr>
          <w:rFonts w:ascii="Times New Roman" w:hAnsi="Times New Roman" w:cs="Times New Roman"/>
          <w:bCs/>
          <w:i/>
          <w:color w:val="auto"/>
          <w:sz w:val="20"/>
          <w:szCs w:val="20"/>
        </w:rPr>
        <w:t xml:space="preserve">uality </w:t>
      </w:r>
      <w:r w:rsidR="009F2883" w:rsidRPr="007432F9">
        <w:rPr>
          <w:rFonts w:ascii="Times New Roman" w:hAnsi="Times New Roman" w:cs="Times New Roman"/>
          <w:bCs/>
          <w:i/>
          <w:color w:val="auto"/>
          <w:sz w:val="20"/>
          <w:szCs w:val="20"/>
        </w:rPr>
        <w:t>d</w:t>
      </w:r>
      <w:r w:rsidRPr="007432F9">
        <w:rPr>
          <w:rFonts w:ascii="Times New Roman" w:hAnsi="Times New Roman" w:cs="Times New Roman"/>
          <w:bCs/>
          <w:i/>
          <w:color w:val="auto"/>
          <w:sz w:val="20"/>
          <w:szCs w:val="20"/>
        </w:rPr>
        <w:t>esignation (RQD)</w:t>
      </w:r>
      <w:r w:rsidR="008C398E" w:rsidRPr="007432F9">
        <w:rPr>
          <w:rFonts w:ascii="Times New Roman" w:hAnsi="Times New Roman" w:cs="Times New Roman"/>
          <w:bCs/>
          <w:i/>
          <w:color w:val="auto"/>
          <w:sz w:val="20"/>
          <w:szCs w:val="20"/>
        </w:rPr>
        <w:t>,</w:t>
      </w:r>
      <w:r w:rsidR="00E42B36" w:rsidRPr="007432F9">
        <w:rPr>
          <w:rFonts w:ascii="Times New Roman" w:hAnsi="Times New Roman" w:cs="Times New Roman"/>
          <w:bCs/>
          <w:color w:val="auto"/>
          <w:sz w:val="20"/>
          <w:szCs w:val="20"/>
        </w:rPr>
        <w:t xml:space="preserve"> </w:t>
      </w:r>
      <w:r w:rsidR="008C398E" w:rsidRPr="007432F9">
        <w:rPr>
          <w:rFonts w:ascii="Times New Roman" w:hAnsi="Times New Roman" w:cs="Times New Roman"/>
          <w:bCs/>
          <w:color w:val="auto"/>
          <w:sz w:val="20"/>
          <w:szCs w:val="20"/>
        </w:rPr>
        <w:t>Tunnel</w:t>
      </w:r>
      <w:r w:rsidR="009F2883" w:rsidRPr="007432F9">
        <w:rPr>
          <w:rFonts w:ascii="Times New Roman" w:hAnsi="Times New Roman" w:cs="Times New Roman"/>
          <w:bCs/>
          <w:color w:val="auto"/>
          <w:sz w:val="20"/>
          <w:szCs w:val="20"/>
        </w:rPr>
        <w:t xml:space="preserve">ling </w:t>
      </w:r>
      <w:r w:rsidR="008C398E" w:rsidRPr="007432F9">
        <w:rPr>
          <w:rFonts w:ascii="Times New Roman" w:hAnsi="Times New Roman" w:cs="Times New Roman"/>
          <w:bCs/>
          <w:color w:val="auto"/>
          <w:sz w:val="20"/>
          <w:szCs w:val="20"/>
        </w:rPr>
        <w:t>and</w:t>
      </w:r>
      <w:r w:rsidR="008C398E" w:rsidRPr="00C13E6F">
        <w:rPr>
          <w:rFonts w:ascii="Times New Roman" w:hAnsi="Times New Roman" w:cs="Times New Roman"/>
          <w:bCs/>
          <w:sz w:val="20"/>
          <w:szCs w:val="20"/>
        </w:rPr>
        <w:t xml:space="preserve"> Un</w:t>
      </w:r>
      <w:r w:rsidR="009F2883" w:rsidRPr="00C13E6F">
        <w:rPr>
          <w:rFonts w:ascii="Times New Roman" w:hAnsi="Times New Roman" w:cs="Times New Roman"/>
          <w:bCs/>
          <w:sz w:val="20"/>
          <w:szCs w:val="20"/>
        </w:rPr>
        <w:t>d</w:t>
      </w:r>
      <w:r w:rsidR="008C398E" w:rsidRPr="00C13E6F">
        <w:rPr>
          <w:rFonts w:ascii="Times New Roman" w:hAnsi="Times New Roman" w:cs="Times New Roman"/>
          <w:bCs/>
          <w:sz w:val="20"/>
          <w:szCs w:val="20"/>
        </w:rPr>
        <w:t>erground Space Technology, Vol.</w:t>
      </w:r>
      <w:r w:rsidR="009F2883" w:rsidRPr="00C13E6F">
        <w:rPr>
          <w:rFonts w:ascii="Times New Roman" w:hAnsi="Times New Roman" w:cs="Times New Roman"/>
          <w:bCs/>
          <w:sz w:val="20"/>
          <w:szCs w:val="20"/>
        </w:rPr>
        <w:t xml:space="preserve"> </w:t>
      </w:r>
      <w:r w:rsidR="00BA200F">
        <w:rPr>
          <w:rFonts w:ascii="Times New Roman" w:hAnsi="Times New Roman" w:cs="Times New Roman"/>
          <w:bCs/>
          <w:sz w:val="20"/>
          <w:szCs w:val="20"/>
        </w:rPr>
        <w:t>20, pp. 362-377,</w:t>
      </w:r>
      <w:r w:rsidR="008C398E" w:rsidRPr="00C13E6F">
        <w:rPr>
          <w:rFonts w:ascii="Times New Roman" w:hAnsi="Times New Roman" w:cs="Times New Roman"/>
          <w:bCs/>
          <w:sz w:val="20"/>
          <w:szCs w:val="20"/>
        </w:rPr>
        <w:t xml:space="preserve"> </w:t>
      </w:r>
      <w:r w:rsidR="00BA200F" w:rsidRPr="007432F9">
        <w:rPr>
          <w:rFonts w:ascii="Times New Roman" w:hAnsi="Times New Roman" w:cs="Times New Roman"/>
          <w:color w:val="auto"/>
          <w:sz w:val="20"/>
          <w:szCs w:val="20"/>
        </w:rPr>
        <w:t>2005</w:t>
      </w:r>
      <w:r w:rsidR="00BA200F">
        <w:rPr>
          <w:rFonts w:ascii="Times New Roman" w:hAnsi="Times New Roman" w:cs="Times New Roman"/>
          <w:color w:val="auto"/>
          <w:sz w:val="20"/>
          <w:szCs w:val="20"/>
        </w:rPr>
        <w:t>.</w:t>
      </w:r>
    </w:p>
    <w:p w:rsidR="00144D96" w:rsidRPr="00C13E6F" w:rsidRDefault="000E0161" w:rsidP="00677397">
      <w:pPr>
        <w:pStyle w:val="Default"/>
        <w:ind w:left="360" w:hanging="360"/>
        <w:jc w:val="both"/>
        <w:rPr>
          <w:rFonts w:ascii="Times New Roman" w:hAnsi="Times New Roman" w:cs="Times New Roman"/>
          <w:sz w:val="20"/>
          <w:szCs w:val="20"/>
        </w:rPr>
      </w:pPr>
      <w:r w:rsidRPr="007432F9">
        <w:rPr>
          <w:rFonts w:ascii="Times New Roman" w:hAnsi="Times New Roman" w:cs="Times New Roman"/>
          <w:color w:val="auto"/>
          <w:sz w:val="20"/>
          <w:szCs w:val="20"/>
        </w:rPr>
        <w:t>[</w:t>
      </w:r>
      <w:r w:rsidR="00923B2F" w:rsidRPr="007432F9">
        <w:rPr>
          <w:rFonts w:ascii="Times New Roman" w:hAnsi="Times New Roman" w:cs="Times New Roman"/>
          <w:color w:val="auto"/>
          <w:sz w:val="20"/>
          <w:szCs w:val="20"/>
        </w:rPr>
        <w:t>5</w:t>
      </w:r>
      <w:r w:rsidRPr="007432F9">
        <w:rPr>
          <w:rFonts w:ascii="Times New Roman" w:hAnsi="Times New Roman" w:cs="Times New Roman"/>
          <w:color w:val="auto"/>
          <w:sz w:val="20"/>
          <w:szCs w:val="20"/>
        </w:rPr>
        <w:t>]</w:t>
      </w:r>
      <w:r w:rsidRPr="007432F9">
        <w:rPr>
          <w:rFonts w:ascii="Times New Roman" w:hAnsi="Times New Roman" w:cs="Times New Roman"/>
          <w:color w:val="auto"/>
          <w:sz w:val="20"/>
          <w:szCs w:val="20"/>
        </w:rPr>
        <w:tab/>
      </w:r>
      <w:r w:rsidR="00144D96" w:rsidRPr="007432F9">
        <w:rPr>
          <w:rFonts w:ascii="Times New Roman" w:hAnsi="Times New Roman" w:cs="Times New Roman"/>
          <w:color w:val="auto"/>
          <w:sz w:val="20"/>
          <w:szCs w:val="20"/>
        </w:rPr>
        <w:t>Priest, S. D., Hudson, J. A.:</w:t>
      </w:r>
      <w:r w:rsidR="00144D96" w:rsidRPr="00C13E6F">
        <w:rPr>
          <w:rFonts w:ascii="Times New Roman" w:hAnsi="Times New Roman" w:cs="Times New Roman"/>
          <w:sz w:val="20"/>
          <w:szCs w:val="20"/>
        </w:rPr>
        <w:t xml:space="preserve"> </w:t>
      </w:r>
      <w:r w:rsidR="00144D96" w:rsidRPr="00C13E6F">
        <w:rPr>
          <w:rFonts w:ascii="Times New Roman" w:hAnsi="Times New Roman" w:cs="Times New Roman"/>
          <w:i/>
          <w:sz w:val="20"/>
          <w:szCs w:val="20"/>
        </w:rPr>
        <w:t xml:space="preserve">Discontinuity </w:t>
      </w:r>
      <w:r w:rsidR="00144D96">
        <w:rPr>
          <w:rFonts w:ascii="Times New Roman" w:hAnsi="Times New Roman" w:cs="Times New Roman"/>
          <w:i/>
          <w:sz w:val="20"/>
          <w:szCs w:val="20"/>
        </w:rPr>
        <w:t>s</w:t>
      </w:r>
      <w:r w:rsidR="00144D96" w:rsidRPr="00C13E6F">
        <w:rPr>
          <w:rFonts w:ascii="Times New Roman" w:hAnsi="Times New Roman" w:cs="Times New Roman"/>
          <w:i/>
          <w:sz w:val="20"/>
          <w:szCs w:val="20"/>
        </w:rPr>
        <w:t xml:space="preserve">pacings in </w:t>
      </w:r>
      <w:r w:rsidR="00144D96">
        <w:rPr>
          <w:rFonts w:ascii="Times New Roman" w:hAnsi="Times New Roman" w:cs="Times New Roman"/>
          <w:i/>
          <w:sz w:val="20"/>
          <w:szCs w:val="20"/>
        </w:rPr>
        <w:t>r</w:t>
      </w:r>
      <w:r w:rsidR="00144D96" w:rsidRPr="00C13E6F">
        <w:rPr>
          <w:rFonts w:ascii="Times New Roman" w:hAnsi="Times New Roman" w:cs="Times New Roman"/>
          <w:i/>
          <w:sz w:val="20"/>
          <w:szCs w:val="20"/>
        </w:rPr>
        <w:t>ock</w:t>
      </w:r>
      <w:r w:rsidR="00144D96" w:rsidRPr="00C13E6F">
        <w:rPr>
          <w:rFonts w:ascii="Times New Roman" w:hAnsi="Times New Roman" w:cs="Times New Roman"/>
          <w:sz w:val="20"/>
          <w:szCs w:val="20"/>
        </w:rPr>
        <w:t>, J. Rock Mech. Min. Sci. &amp; Geomech</w:t>
      </w:r>
      <w:r w:rsidR="00144D96">
        <w:rPr>
          <w:rFonts w:ascii="Times New Roman" w:hAnsi="Times New Roman" w:cs="Times New Roman"/>
          <w:sz w:val="20"/>
          <w:szCs w:val="20"/>
        </w:rPr>
        <w:t>.</w:t>
      </w:r>
      <w:r w:rsidR="00144D96" w:rsidRPr="00C13E6F">
        <w:rPr>
          <w:rFonts w:ascii="Times New Roman" w:hAnsi="Times New Roman" w:cs="Times New Roman"/>
          <w:sz w:val="20"/>
          <w:szCs w:val="20"/>
        </w:rPr>
        <w:t xml:space="preserve">, </w:t>
      </w:r>
      <w:r w:rsidR="00144D96">
        <w:rPr>
          <w:rFonts w:ascii="Times New Roman" w:hAnsi="Times New Roman" w:cs="Times New Roman"/>
          <w:sz w:val="20"/>
          <w:szCs w:val="20"/>
        </w:rPr>
        <w:t>V</w:t>
      </w:r>
      <w:r w:rsidR="00144D96" w:rsidRPr="00C13E6F">
        <w:rPr>
          <w:rFonts w:ascii="Times New Roman" w:hAnsi="Times New Roman" w:cs="Times New Roman"/>
          <w:sz w:val="20"/>
          <w:szCs w:val="20"/>
        </w:rPr>
        <w:t>ol. 13,</w:t>
      </w:r>
      <w:r w:rsidR="00144D96">
        <w:rPr>
          <w:rFonts w:ascii="Times New Roman" w:hAnsi="Times New Roman" w:cs="Times New Roman"/>
          <w:sz w:val="20"/>
          <w:szCs w:val="20"/>
        </w:rPr>
        <w:t xml:space="preserve"> </w:t>
      </w:r>
      <w:r w:rsidR="00144D96" w:rsidRPr="00C13E6F">
        <w:rPr>
          <w:rFonts w:ascii="Times New Roman" w:hAnsi="Times New Roman" w:cs="Times New Roman"/>
          <w:sz w:val="20"/>
          <w:szCs w:val="20"/>
        </w:rPr>
        <w:t>Pergamon Press, Great Britain</w:t>
      </w:r>
      <w:r w:rsidR="00144D96">
        <w:rPr>
          <w:rFonts w:ascii="Times New Roman" w:hAnsi="Times New Roman" w:cs="Times New Roman"/>
          <w:sz w:val="20"/>
          <w:szCs w:val="20"/>
        </w:rPr>
        <w:t>,</w:t>
      </w:r>
      <w:r w:rsidR="00144D96" w:rsidRPr="00C13E6F">
        <w:rPr>
          <w:rFonts w:ascii="Times New Roman" w:hAnsi="Times New Roman" w:cs="Times New Roman"/>
          <w:sz w:val="20"/>
          <w:szCs w:val="20"/>
        </w:rPr>
        <w:t xml:space="preserve"> pp. 135-148</w:t>
      </w:r>
      <w:r w:rsidR="00BA200F">
        <w:rPr>
          <w:rFonts w:ascii="Times New Roman" w:hAnsi="Times New Roman" w:cs="Times New Roman"/>
          <w:sz w:val="20"/>
          <w:szCs w:val="20"/>
        </w:rPr>
        <w:t xml:space="preserve">, </w:t>
      </w:r>
      <w:r w:rsidR="00BA200F" w:rsidRPr="007432F9">
        <w:rPr>
          <w:rFonts w:ascii="Times New Roman" w:hAnsi="Times New Roman" w:cs="Times New Roman"/>
          <w:color w:val="auto"/>
          <w:sz w:val="20"/>
          <w:szCs w:val="20"/>
        </w:rPr>
        <w:t>1976</w:t>
      </w:r>
      <w:r w:rsidR="00BA200F">
        <w:rPr>
          <w:rFonts w:ascii="Times New Roman" w:hAnsi="Times New Roman" w:cs="Times New Roman"/>
          <w:color w:val="auto"/>
          <w:sz w:val="20"/>
          <w:szCs w:val="20"/>
        </w:rPr>
        <w:t>.</w:t>
      </w:r>
    </w:p>
    <w:p w:rsidR="007432F9" w:rsidRDefault="00923B2F" w:rsidP="00267F1A">
      <w:pPr>
        <w:pStyle w:val="Default"/>
        <w:jc w:val="both"/>
        <w:rPr>
          <w:rFonts w:ascii="Times New Roman" w:hAnsi="Times New Roman" w:cs="Times New Roman"/>
          <w:sz w:val="20"/>
          <w:szCs w:val="20"/>
        </w:rPr>
      </w:pPr>
      <w:r w:rsidRPr="007432F9">
        <w:rPr>
          <w:rFonts w:ascii="Times New Roman" w:hAnsi="Times New Roman" w:cs="Times New Roman"/>
          <w:bCs/>
          <w:color w:val="auto"/>
          <w:sz w:val="20"/>
          <w:szCs w:val="20"/>
        </w:rPr>
        <w:t>[6]</w:t>
      </w:r>
      <w:r>
        <w:rPr>
          <w:rFonts w:ascii="Times New Roman" w:hAnsi="Times New Roman" w:cs="Times New Roman"/>
          <w:b/>
          <w:bCs/>
          <w:color w:val="00B050"/>
          <w:sz w:val="20"/>
          <w:szCs w:val="20"/>
        </w:rPr>
        <w:t xml:space="preserve"> </w:t>
      </w:r>
      <w:r w:rsidR="00677397">
        <w:rPr>
          <w:rFonts w:ascii="Times New Roman" w:hAnsi="Times New Roman" w:cs="Times New Roman"/>
          <w:b/>
          <w:bCs/>
          <w:color w:val="00B050"/>
          <w:sz w:val="20"/>
          <w:szCs w:val="20"/>
        </w:rPr>
        <w:t xml:space="preserve">  </w:t>
      </w:r>
      <w:r w:rsidR="0028539C" w:rsidRPr="007432F9">
        <w:rPr>
          <w:rFonts w:ascii="Times New Roman" w:hAnsi="Times New Roman" w:cs="Times New Roman"/>
          <w:sz w:val="20"/>
          <w:szCs w:val="20"/>
        </w:rPr>
        <w:t>Hudson</w:t>
      </w:r>
      <w:r w:rsidR="007432F9">
        <w:rPr>
          <w:rFonts w:ascii="Times New Roman" w:hAnsi="Times New Roman" w:cs="Times New Roman"/>
          <w:sz w:val="20"/>
          <w:szCs w:val="20"/>
        </w:rPr>
        <w:t>,</w:t>
      </w:r>
      <w:r w:rsidR="0028539C" w:rsidRPr="007432F9">
        <w:rPr>
          <w:rFonts w:ascii="Times New Roman" w:hAnsi="Times New Roman" w:cs="Times New Roman"/>
          <w:sz w:val="20"/>
          <w:szCs w:val="20"/>
        </w:rPr>
        <w:t xml:space="preserve"> J.A.</w:t>
      </w:r>
      <w:r w:rsidR="007432F9">
        <w:rPr>
          <w:rFonts w:ascii="Times New Roman" w:hAnsi="Times New Roman" w:cs="Times New Roman"/>
          <w:sz w:val="20"/>
          <w:szCs w:val="20"/>
        </w:rPr>
        <w:t xml:space="preserve">, </w:t>
      </w:r>
      <w:r w:rsidR="0028539C" w:rsidRPr="007432F9">
        <w:rPr>
          <w:rFonts w:ascii="Times New Roman" w:hAnsi="Times New Roman" w:cs="Times New Roman"/>
          <w:sz w:val="20"/>
          <w:szCs w:val="20"/>
        </w:rPr>
        <w:t xml:space="preserve"> Priest</w:t>
      </w:r>
      <w:r w:rsidR="007432F9">
        <w:rPr>
          <w:rFonts w:ascii="Times New Roman" w:hAnsi="Times New Roman" w:cs="Times New Roman"/>
          <w:sz w:val="20"/>
          <w:szCs w:val="20"/>
        </w:rPr>
        <w:t>,</w:t>
      </w:r>
      <w:r w:rsidR="0028539C" w:rsidRPr="007432F9">
        <w:rPr>
          <w:rFonts w:ascii="Times New Roman" w:hAnsi="Times New Roman" w:cs="Times New Roman"/>
          <w:sz w:val="20"/>
          <w:szCs w:val="20"/>
        </w:rPr>
        <w:t xml:space="preserve"> S.D.,</w:t>
      </w:r>
      <w:r w:rsidR="007432F9">
        <w:rPr>
          <w:rFonts w:ascii="Times New Roman" w:hAnsi="Times New Roman" w:cs="Times New Roman"/>
          <w:sz w:val="20"/>
          <w:szCs w:val="20"/>
        </w:rPr>
        <w:t>:</w:t>
      </w:r>
      <w:r w:rsidR="0028539C" w:rsidRPr="007432F9">
        <w:rPr>
          <w:rFonts w:ascii="Times New Roman" w:hAnsi="Times New Roman" w:cs="Times New Roman"/>
          <w:sz w:val="20"/>
          <w:szCs w:val="20"/>
        </w:rPr>
        <w:t xml:space="preserve"> </w:t>
      </w:r>
      <w:r w:rsidR="0028539C" w:rsidRPr="007432F9">
        <w:rPr>
          <w:rFonts w:ascii="Times New Roman" w:hAnsi="Times New Roman" w:cs="Times New Roman"/>
          <w:i/>
          <w:sz w:val="20"/>
          <w:szCs w:val="20"/>
        </w:rPr>
        <w:t>Discontinuities and rock mass geometry</w:t>
      </w:r>
      <w:r w:rsidR="007432F9">
        <w:rPr>
          <w:rFonts w:ascii="Times New Roman" w:hAnsi="Times New Roman" w:cs="Times New Roman"/>
          <w:sz w:val="20"/>
          <w:szCs w:val="20"/>
        </w:rPr>
        <w:t>,</w:t>
      </w:r>
      <w:r w:rsidR="0028539C" w:rsidRPr="007432F9">
        <w:rPr>
          <w:rFonts w:ascii="Times New Roman" w:hAnsi="Times New Roman" w:cs="Times New Roman"/>
          <w:sz w:val="20"/>
          <w:szCs w:val="20"/>
        </w:rPr>
        <w:t xml:space="preserve"> Int. J. Rock Mech. Min. Sci &amp; Geomech.</w:t>
      </w:r>
    </w:p>
    <w:p w:rsidR="0028539C" w:rsidRPr="007432F9" w:rsidRDefault="007432F9" w:rsidP="00267F1A">
      <w:pPr>
        <w:pStyle w:val="Default"/>
        <w:jc w:val="both"/>
        <w:rPr>
          <w:rFonts w:ascii="Times New Roman" w:hAnsi="Times New Roman" w:cs="Times New Roman"/>
          <w:b/>
          <w:color w:val="00B050"/>
          <w:sz w:val="20"/>
          <w:szCs w:val="20"/>
        </w:rPr>
      </w:pPr>
      <w:r>
        <w:rPr>
          <w:rFonts w:ascii="Times New Roman" w:hAnsi="Times New Roman" w:cs="Times New Roman"/>
          <w:sz w:val="20"/>
          <w:szCs w:val="20"/>
        </w:rPr>
        <w:t xml:space="preserve">      </w:t>
      </w:r>
      <w:r w:rsidR="0028539C" w:rsidRPr="007432F9">
        <w:rPr>
          <w:rFonts w:ascii="Times New Roman" w:hAnsi="Times New Roman" w:cs="Times New Roman"/>
          <w:sz w:val="20"/>
          <w:szCs w:val="20"/>
        </w:rPr>
        <w:t xml:space="preserve"> </w:t>
      </w:r>
      <w:r>
        <w:rPr>
          <w:rFonts w:ascii="Times New Roman" w:hAnsi="Times New Roman" w:cs="Times New Roman"/>
          <w:sz w:val="20"/>
          <w:szCs w:val="20"/>
        </w:rPr>
        <w:t xml:space="preserve"> </w:t>
      </w:r>
      <w:r w:rsidR="0028539C" w:rsidRPr="007432F9">
        <w:rPr>
          <w:rFonts w:ascii="Times New Roman" w:hAnsi="Times New Roman" w:cs="Times New Roman"/>
          <w:sz w:val="20"/>
          <w:szCs w:val="20"/>
        </w:rPr>
        <w:t xml:space="preserve">Abstr., Vol 16, 1979, pp 339 </w:t>
      </w:r>
      <w:r w:rsidR="00BA200F">
        <w:rPr>
          <w:rFonts w:ascii="Times New Roman" w:hAnsi="Times New Roman" w:cs="Times New Roman"/>
          <w:sz w:val="20"/>
          <w:szCs w:val="20"/>
        </w:rPr>
        <w:t>–</w:t>
      </w:r>
      <w:r w:rsidR="0028539C" w:rsidRPr="007432F9">
        <w:rPr>
          <w:rFonts w:ascii="Times New Roman" w:hAnsi="Times New Roman" w:cs="Times New Roman"/>
          <w:sz w:val="20"/>
          <w:szCs w:val="20"/>
        </w:rPr>
        <w:t xml:space="preserve"> 362</w:t>
      </w:r>
      <w:r w:rsidR="00BA200F">
        <w:rPr>
          <w:rFonts w:ascii="Times New Roman" w:hAnsi="Times New Roman" w:cs="Times New Roman"/>
          <w:sz w:val="20"/>
          <w:szCs w:val="20"/>
        </w:rPr>
        <w:t xml:space="preserve">, </w:t>
      </w:r>
      <w:r w:rsidR="00BA200F" w:rsidRPr="007432F9">
        <w:rPr>
          <w:rFonts w:ascii="Times New Roman" w:hAnsi="Times New Roman" w:cs="Times New Roman"/>
          <w:sz w:val="20"/>
          <w:szCs w:val="20"/>
        </w:rPr>
        <w:t>1979</w:t>
      </w:r>
      <w:r w:rsidR="00BA200F">
        <w:rPr>
          <w:rFonts w:ascii="Times New Roman" w:hAnsi="Times New Roman" w:cs="Times New Roman"/>
          <w:sz w:val="20"/>
          <w:szCs w:val="20"/>
        </w:rPr>
        <w:t>.</w:t>
      </w:r>
    </w:p>
    <w:p w:rsidR="00D0749E" w:rsidRPr="00C13E6F" w:rsidRDefault="00D0749E" w:rsidP="00677397">
      <w:pPr>
        <w:pStyle w:val="Default"/>
        <w:ind w:left="360" w:hanging="360"/>
        <w:jc w:val="both"/>
        <w:rPr>
          <w:rFonts w:ascii="Times New Roman" w:hAnsi="Times New Roman" w:cs="Times New Roman"/>
          <w:bCs/>
          <w:i/>
          <w:sz w:val="20"/>
          <w:szCs w:val="20"/>
        </w:rPr>
      </w:pPr>
      <w:r w:rsidRPr="007432F9">
        <w:rPr>
          <w:rFonts w:ascii="Times New Roman" w:hAnsi="Times New Roman" w:cs="Times New Roman"/>
          <w:bCs/>
          <w:color w:val="auto"/>
          <w:sz w:val="20"/>
          <w:szCs w:val="20"/>
        </w:rPr>
        <w:t>[7]</w:t>
      </w:r>
      <w:r w:rsidRPr="007432F9">
        <w:rPr>
          <w:rFonts w:ascii="Times New Roman" w:hAnsi="Times New Roman" w:cs="Times New Roman"/>
          <w:bCs/>
          <w:color w:val="auto"/>
          <w:sz w:val="20"/>
          <w:szCs w:val="20"/>
        </w:rPr>
        <w:tab/>
      </w:r>
      <w:r w:rsidR="00BA200F">
        <w:rPr>
          <w:rFonts w:ascii="Times New Roman" w:hAnsi="Times New Roman" w:cs="Times New Roman"/>
          <w:bCs/>
          <w:color w:val="auto"/>
          <w:sz w:val="20"/>
          <w:szCs w:val="20"/>
        </w:rPr>
        <w:t>Seguret, S. A., Guajardo, C.</w:t>
      </w:r>
      <w:r w:rsidRPr="007432F9">
        <w:rPr>
          <w:rFonts w:ascii="Times New Roman" w:hAnsi="Times New Roman" w:cs="Times New Roman"/>
          <w:bCs/>
          <w:color w:val="auto"/>
          <w:sz w:val="20"/>
          <w:szCs w:val="20"/>
        </w:rPr>
        <w:t>:</w:t>
      </w:r>
      <w:r w:rsidRPr="00C13E6F">
        <w:rPr>
          <w:rFonts w:ascii="Times New Roman" w:hAnsi="Times New Roman" w:cs="Times New Roman"/>
          <w:bCs/>
          <w:sz w:val="20"/>
          <w:szCs w:val="20"/>
        </w:rPr>
        <w:t xml:space="preserve"> </w:t>
      </w:r>
      <w:r w:rsidRPr="00C13E6F">
        <w:rPr>
          <w:rFonts w:ascii="Times New Roman" w:hAnsi="Times New Roman" w:cs="Times New Roman"/>
          <w:bCs/>
          <w:i/>
          <w:sz w:val="20"/>
          <w:szCs w:val="20"/>
        </w:rPr>
        <w:t>Geostatistical evaluation of rock-quality designation and its link with linear fracture frequency,</w:t>
      </w:r>
      <w:r w:rsidRPr="00C13E6F">
        <w:rPr>
          <w:rFonts w:ascii="Times New Roman" w:hAnsi="Times New Roman" w:cs="Times New Roman"/>
          <w:bCs/>
          <w:sz w:val="20"/>
          <w:szCs w:val="20"/>
        </w:rPr>
        <w:t xml:space="preserve"> 17</w:t>
      </w:r>
      <w:r w:rsidRPr="00C13E6F">
        <w:rPr>
          <w:rFonts w:ascii="Times New Roman" w:hAnsi="Times New Roman" w:cs="Times New Roman"/>
          <w:bCs/>
          <w:sz w:val="20"/>
          <w:szCs w:val="20"/>
          <w:vertAlign w:val="superscript"/>
        </w:rPr>
        <w:t>th</w:t>
      </w:r>
      <w:r w:rsidRPr="00C13E6F">
        <w:rPr>
          <w:rFonts w:ascii="Times New Roman" w:hAnsi="Times New Roman" w:cs="Times New Roman"/>
          <w:bCs/>
          <w:sz w:val="20"/>
          <w:szCs w:val="20"/>
        </w:rPr>
        <w:t xml:space="preserve"> Annual Conference of the International Association for Mathematical Geosciences, Freiberg, Germany, September 5–13, 2015.</w:t>
      </w:r>
    </w:p>
    <w:p w:rsidR="00B77518" w:rsidRPr="00C13E6F" w:rsidRDefault="00B77518" w:rsidP="00677397">
      <w:pPr>
        <w:pStyle w:val="Default"/>
        <w:ind w:left="360" w:hanging="360"/>
        <w:jc w:val="both"/>
        <w:rPr>
          <w:rFonts w:ascii="Times New Roman" w:hAnsi="Times New Roman" w:cs="Times New Roman"/>
          <w:bCs/>
          <w:sz w:val="20"/>
          <w:szCs w:val="20"/>
        </w:rPr>
      </w:pPr>
      <w:r w:rsidRPr="007432F9">
        <w:rPr>
          <w:rFonts w:ascii="Times New Roman" w:hAnsi="Times New Roman" w:cs="Times New Roman"/>
          <w:bCs/>
          <w:color w:val="auto"/>
          <w:sz w:val="20"/>
          <w:szCs w:val="20"/>
        </w:rPr>
        <w:t>[</w:t>
      </w:r>
      <w:r w:rsidR="005D16A1" w:rsidRPr="007432F9">
        <w:rPr>
          <w:rFonts w:ascii="Times New Roman" w:hAnsi="Times New Roman" w:cs="Times New Roman"/>
          <w:bCs/>
          <w:color w:val="auto"/>
          <w:sz w:val="20"/>
          <w:szCs w:val="20"/>
        </w:rPr>
        <w:t>8</w:t>
      </w:r>
      <w:r w:rsidRPr="007432F9">
        <w:rPr>
          <w:rFonts w:ascii="Times New Roman" w:hAnsi="Times New Roman" w:cs="Times New Roman"/>
          <w:bCs/>
          <w:color w:val="auto"/>
          <w:sz w:val="20"/>
          <w:szCs w:val="20"/>
        </w:rPr>
        <w:t>]</w:t>
      </w:r>
      <w:r>
        <w:rPr>
          <w:rFonts w:ascii="Times New Roman" w:hAnsi="Times New Roman" w:cs="Times New Roman"/>
          <w:bCs/>
          <w:sz w:val="20"/>
          <w:szCs w:val="20"/>
        </w:rPr>
        <w:t xml:space="preserve"> </w:t>
      </w:r>
      <w:r w:rsidR="00677397">
        <w:rPr>
          <w:rFonts w:ascii="Times New Roman" w:hAnsi="Times New Roman" w:cs="Times New Roman"/>
          <w:bCs/>
          <w:sz w:val="20"/>
          <w:szCs w:val="20"/>
        </w:rPr>
        <w:tab/>
      </w:r>
      <w:r w:rsidRPr="00C13E6F">
        <w:rPr>
          <w:rFonts w:ascii="Times New Roman" w:hAnsi="Times New Roman" w:cs="Times New Roman"/>
          <w:bCs/>
          <w:sz w:val="20"/>
          <w:szCs w:val="20"/>
        </w:rPr>
        <w:t>Pells,</w:t>
      </w:r>
      <w:r>
        <w:rPr>
          <w:rFonts w:ascii="Times New Roman" w:hAnsi="Times New Roman" w:cs="Times New Roman"/>
          <w:bCs/>
          <w:sz w:val="20"/>
          <w:szCs w:val="20"/>
        </w:rPr>
        <w:t xml:space="preserve"> </w:t>
      </w:r>
      <w:r w:rsidRPr="00C13E6F">
        <w:rPr>
          <w:rFonts w:ascii="Times New Roman" w:hAnsi="Times New Roman" w:cs="Times New Roman"/>
          <w:bCs/>
          <w:sz w:val="20"/>
          <w:szCs w:val="20"/>
        </w:rPr>
        <w:t xml:space="preserve">P. J., Bieniawski, Z. T., Hencher, S. R., Pells, S. E.: </w:t>
      </w:r>
      <w:r w:rsidRPr="00C13E6F">
        <w:rPr>
          <w:rFonts w:ascii="Times New Roman" w:hAnsi="Times New Roman" w:cs="Times New Roman"/>
        </w:rPr>
        <w:t xml:space="preserve"> </w:t>
      </w:r>
      <w:r w:rsidRPr="00C13E6F">
        <w:rPr>
          <w:rFonts w:ascii="Times New Roman" w:hAnsi="Times New Roman" w:cs="Times New Roman"/>
          <w:bCs/>
          <w:i/>
          <w:sz w:val="20"/>
          <w:szCs w:val="20"/>
        </w:rPr>
        <w:t>RQD: time to rest in peace,</w:t>
      </w:r>
      <w:r w:rsidRPr="00C13E6F">
        <w:rPr>
          <w:rFonts w:ascii="Times New Roman" w:hAnsi="Times New Roman" w:cs="Times New Roman"/>
        </w:rPr>
        <w:t xml:space="preserve"> </w:t>
      </w:r>
      <w:r w:rsidRPr="00C13E6F">
        <w:rPr>
          <w:rFonts w:ascii="Times New Roman" w:hAnsi="Times New Roman" w:cs="Times New Roman"/>
          <w:bCs/>
          <w:sz w:val="20"/>
          <w:szCs w:val="20"/>
        </w:rPr>
        <w:t xml:space="preserve">Canadian Geotechnical Journal, </w:t>
      </w:r>
      <w:r w:rsidR="007432F9" w:rsidRPr="007432F9">
        <w:rPr>
          <w:rFonts w:ascii="Times New Roman" w:hAnsi="Times New Roman" w:cs="Times New Roman"/>
          <w:bCs/>
          <w:sz w:val="20"/>
          <w:szCs w:val="20"/>
        </w:rPr>
        <w:t>54</w:t>
      </w:r>
      <w:r w:rsidR="007432F9">
        <w:rPr>
          <w:rFonts w:ascii="Times New Roman" w:hAnsi="Times New Roman" w:cs="Times New Roman"/>
          <w:sz w:val="20"/>
          <w:szCs w:val="20"/>
        </w:rPr>
        <w:t>, pp.</w:t>
      </w:r>
      <w:r w:rsidR="007432F9" w:rsidRPr="00D256DE">
        <w:rPr>
          <w:rFonts w:ascii="Times New Roman" w:hAnsi="Times New Roman" w:cs="Times New Roman"/>
          <w:sz w:val="20"/>
          <w:szCs w:val="20"/>
        </w:rPr>
        <w:t xml:space="preserve"> 825–834</w:t>
      </w:r>
      <w:r w:rsidR="00BA200F">
        <w:rPr>
          <w:rFonts w:ascii="Times New Roman" w:hAnsi="Times New Roman" w:cs="Times New Roman"/>
          <w:sz w:val="20"/>
          <w:szCs w:val="20"/>
        </w:rPr>
        <w:t>,</w:t>
      </w:r>
      <w:r w:rsidR="007432F9" w:rsidRPr="00D256DE">
        <w:rPr>
          <w:rFonts w:ascii="Times New Roman" w:hAnsi="Times New Roman" w:cs="Times New Roman"/>
          <w:i/>
          <w:sz w:val="20"/>
          <w:szCs w:val="20"/>
        </w:rPr>
        <w:t xml:space="preserve"> </w:t>
      </w:r>
      <w:r w:rsidR="00BA200F" w:rsidRPr="00C13E6F">
        <w:rPr>
          <w:rFonts w:ascii="Times New Roman" w:hAnsi="Times New Roman" w:cs="Times New Roman"/>
          <w:bCs/>
          <w:sz w:val="20"/>
          <w:szCs w:val="20"/>
        </w:rPr>
        <w:t>2016</w:t>
      </w:r>
      <w:r w:rsidR="00BA200F">
        <w:rPr>
          <w:rFonts w:ascii="Times New Roman" w:hAnsi="Times New Roman" w:cs="Times New Roman"/>
          <w:bCs/>
          <w:sz w:val="20"/>
          <w:szCs w:val="20"/>
        </w:rPr>
        <w:t>.</w:t>
      </w:r>
    </w:p>
    <w:p w:rsidR="00C979E7" w:rsidRPr="00C13E6F" w:rsidRDefault="00C979E7" w:rsidP="00677397">
      <w:pPr>
        <w:pStyle w:val="Default"/>
        <w:ind w:left="360" w:hanging="360"/>
        <w:jc w:val="both"/>
        <w:rPr>
          <w:rFonts w:ascii="Times New Roman" w:hAnsi="Times New Roman" w:cs="Times New Roman"/>
          <w:sz w:val="20"/>
          <w:szCs w:val="20"/>
        </w:rPr>
      </w:pPr>
      <w:r w:rsidRPr="007432F9">
        <w:rPr>
          <w:rFonts w:ascii="Times New Roman" w:hAnsi="Times New Roman" w:cs="Times New Roman"/>
          <w:color w:val="auto"/>
          <w:sz w:val="20"/>
          <w:szCs w:val="20"/>
        </w:rPr>
        <w:t>[</w:t>
      </w:r>
      <w:r w:rsidR="00677397" w:rsidRPr="007432F9">
        <w:rPr>
          <w:rFonts w:ascii="Times New Roman" w:hAnsi="Times New Roman" w:cs="Times New Roman"/>
          <w:color w:val="auto"/>
          <w:sz w:val="20"/>
          <w:szCs w:val="20"/>
        </w:rPr>
        <w:t>9</w:t>
      </w:r>
      <w:r w:rsidRPr="007432F9">
        <w:rPr>
          <w:rFonts w:ascii="Times New Roman" w:hAnsi="Times New Roman" w:cs="Times New Roman"/>
          <w:color w:val="auto"/>
          <w:sz w:val="20"/>
          <w:szCs w:val="20"/>
        </w:rPr>
        <w:t>]</w:t>
      </w:r>
      <w:r w:rsidRPr="007432F9">
        <w:rPr>
          <w:rFonts w:ascii="Times New Roman" w:hAnsi="Times New Roman" w:cs="Times New Roman"/>
          <w:color w:val="auto"/>
          <w:sz w:val="20"/>
          <w:szCs w:val="20"/>
        </w:rPr>
        <w:tab/>
        <w:t>Bieniawski, Z. T.:</w:t>
      </w:r>
      <w:r w:rsidRPr="00C13E6F">
        <w:rPr>
          <w:rFonts w:ascii="Times New Roman" w:hAnsi="Times New Roman" w:cs="Times New Roman"/>
          <w:sz w:val="20"/>
          <w:szCs w:val="20"/>
        </w:rPr>
        <w:t xml:space="preserve"> </w:t>
      </w:r>
      <w:r w:rsidRPr="00C13E6F">
        <w:rPr>
          <w:rFonts w:ascii="Times New Roman" w:hAnsi="Times New Roman" w:cs="Times New Roman"/>
          <w:i/>
          <w:sz w:val="20"/>
          <w:szCs w:val="20"/>
        </w:rPr>
        <w:t>Engineering classification of jointed rock masses</w:t>
      </w:r>
      <w:r w:rsidRPr="00C13E6F">
        <w:rPr>
          <w:rFonts w:ascii="Times New Roman" w:hAnsi="Times New Roman" w:cs="Times New Roman"/>
          <w:sz w:val="20"/>
          <w:szCs w:val="20"/>
        </w:rPr>
        <w:t xml:space="preserve">, </w:t>
      </w:r>
      <w:r w:rsidRPr="00C13E6F">
        <w:rPr>
          <w:rFonts w:ascii="Times New Roman" w:hAnsi="Times New Roman" w:cs="Times New Roman"/>
          <w:iCs/>
          <w:sz w:val="20"/>
          <w:szCs w:val="20"/>
        </w:rPr>
        <w:t>Trans. S. Afr. Inst. Civil Eng.</w:t>
      </w:r>
      <w:r>
        <w:rPr>
          <w:rFonts w:ascii="Times New Roman" w:hAnsi="Times New Roman" w:cs="Times New Roman"/>
          <w:iCs/>
          <w:sz w:val="20"/>
          <w:szCs w:val="20"/>
        </w:rPr>
        <w:t>, Vol.</w:t>
      </w:r>
      <w:r w:rsidRPr="00C13E6F">
        <w:rPr>
          <w:rFonts w:ascii="Times New Roman" w:hAnsi="Times New Roman" w:cs="Times New Roman"/>
          <w:i/>
          <w:iCs/>
          <w:sz w:val="20"/>
          <w:szCs w:val="20"/>
        </w:rPr>
        <w:t xml:space="preserve"> </w:t>
      </w:r>
      <w:r w:rsidRPr="00C13E6F">
        <w:rPr>
          <w:rFonts w:ascii="Times New Roman" w:hAnsi="Times New Roman" w:cs="Times New Roman"/>
          <w:bCs/>
          <w:sz w:val="20"/>
          <w:szCs w:val="20"/>
        </w:rPr>
        <w:t>15</w:t>
      </w:r>
      <w:r w:rsidRPr="00C13E6F">
        <w:rPr>
          <w:rFonts w:ascii="Times New Roman" w:hAnsi="Times New Roman" w:cs="Times New Roman"/>
          <w:sz w:val="20"/>
          <w:szCs w:val="20"/>
        </w:rPr>
        <w:t>,</w:t>
      </w:r>
      <w:r>
        <w:rPr>
          <w:rFonts w:ascii="Times New Roman" w:hAnsi="Times New Roman" w:cs="Times New Roman"/>
          <w:sz w:val="20"/>
          <w:szCs w:val="20"/>
        </w:rPr>
        <w:t xml:space="preserve"> </w:t>
      </w:r>
      <w:r w:rsidRPr="00C13E6F">
        <w:rPr>
          <w:rFonts w:ascii="Times New Roman" w:hAnsi="Times New Roman" w:cs="Times New Roman"/>
          <w:sz w:val="20"/>
          <w:szCs w:val="20"/>
        </w:rPr>
        <w:t>pp</w:t>
      </w:r>
      <w:r>
        <w:rPr>
          <w:rFonts w:ascii="Times New Roman" w:hAnsi="Times New Roman" w:cs="Times New Roman"/>
          <w:sz w:val="20"/>
          <w:szCs w:val="20"/>
        </w:rPr>
        <w:t>.</w:t>
      </w:r>
      <w:r w:rsidR="00BA200F">
        <w:rPr>
          <w:rFonts w:ascii="Times New Roman" w:hAnsi="Times New Roman" w:cs="Times New Roman"/>
          <w:sz w:val="20"/>
          <w:szCs w:val="20"/>
        </w:rPr>
        <w:t xml:space="preserve"> 335-344,</w:t>
      </w:r>
      <w:r w:rsidR="00BA200F" w:rsidRPr="00BA200F">
        <w:rPr>
          <w:rFonts w:ascii="Times New Roman" w:hAnsi="Times New Roman" w:cs="Times New Roman"/>
          <w:color w:val="auto"/>
          <w:sz w:val="20"/>
          <w:szCs w:val="20"/>
        </w:rPr>
        <w:t xml:space="preserve"> </w:t>
      </w:r>
      <w:r w:rsidR="00BA200F" w:rsidRPr="007432F9">
        <w:rPr>
          <w:rFonts w:ascii="Times New Roman" w:hAnsi="Times New Roman" w:cs="Times New Roman"/>
          <w:color w:val="auto"/>
          <w:sz w:val="20"/>
          <w:szCs w:val="20"/>
        </w:rPr>
        <w:t>1973</w:t>
      </w:r>
      <w:r w:rsidR="00BA200F">
        <w:rPr>
          <w:rFonts w:ascii="Times New Roman" w:hAnsi="Times New Roman" w:cs="Times New Roman"/>
          <w:color w:val="auto"/>
          <w:sz w:val="20"/>
          <w:szCs w:val="20"/>
        </w:rPr>
        <w:t>.</w:t>
      </w:r>
    </w:p>
    <w:p w:rsidR="00C9365E" w:rsidRDefault="00C9365E" w:rsidP="00677397">
      <w:pPr>
        <w:pStyle w:val="Default"/>
        <w:ind w:left="360" w:hanging="360"/>
        <w:jc w:val="both"/>
        <w:rPr>
          <w:rFonts w:ascii="Times New Roman" w:hAnsi="Times New Roman" w:cs="Times New Roman"/>
          <w:sz w:val="20"/>
          <w:szCs w:val="20"/>
        </w:rPr>
      </w:pPr>
      <w:r w:rsidRPr="007432F9">
        <w:rPr>
          <w:rFonts w:ascii="Times New Roman" w:hAnsi="Times New Roman" w:cs="Times New Roman"/>
          <w:color w:val="auto"/>
          <w:sz w:val="20"/>
          <w:szCs w:val="20"/>
        </w:rPr>
        <w:t>[</w:t>
      </w:r>
      <w:r w:rsidR="00677397" w:rsidRPr="007432F9">
        <w:rPr>
          <w:rFonts w:ascii="Times New Roman" w:hAnsi="Times New Roman" w:cs="Times New Roman"/>
          <w:color w:val="auto"/>
          <w:sz w:val="20"/>
          <w:szCs w:val="20"/>
        </w:rPr>
        <w:t>10</w:t>
      </w:r>
      <w:r w:rsidRPr="007432F9">
        <w:rPr>
          <w:rFonts w:ascii="Times New Roman" w:hAnsi="Times New Roman" w:cs="Times New Roman"/>
          <w:color w:val="auto"/>
          <w:sz w:val="20"/>
          <w:szCs w:val="20"/>
        </w:rPr>
        <w:t>]</w:t>
      </w:r>
      <w:r w:rsidR="00677397" w:rsidRPr="007432F9">
        <w:rPr>
          <w:rFonts w:ascii="Times New Roman" w:hAnsi="Times New Roman" w:cs="Times New Roman"/>
          <w:color w:val="auto"/>
          <w:sz w:val="20"/>
          <w:szCs w:val="20"/>
        </w:rPr>
        <w:tab/>
      </w:r>
      <w:r w:rsidRPr="007432F9">
        <w:rPr>
          <w:rFonts w:ascii="Times New Roman" w:hAnsi="Times New Roman" w:cs="Times New Roman"/>
          <w:color w:val="auto"/>
          <w:sz w:val="20"/>
          <w:szCs w:val="20"/>
        </w:rPr>
        <w:t xml:space="preserve">Barton, N. R., Lien, R., Lunde, J.: </w:t>
      </w:r>
      <w:r w:rsidRPr="007432F9">
        <w:rPr>
          <w:rFonts w:ascii="Times New Roman" w:hAnsi="Times New Roman" w:cs="Times New Roman"/>
          <w:i/>
          <w:color w:val="auto"/>
          <w:sz w:val="20"/>
          <w:szCs w:val="20"/>
        </w:rPr>
        <w:t>Engineering classification of rock masses for the design of tunnel support</w:t>
      </w:r>
      <w:r w:rsidRPr="007432F9">
        <w:rPr>
          <w:rFonts w:ascii="Times New Roman" w:hAnsi="Times New Roman" w:cs="Times New Roman"/>
          <w:color w:val="auto"/>
          <w:sz w:val="20"/>
          <w:szCs w:val="20"/>
        </w:rPr>
        <w:t>, Rock Mechanics, Vol. 6</w:t>
      </w:r>
      <w:r>
        <w:rPr>
          <w:rFonts w:ascii="Times New Roman" w:hAnsi="Times New Roman" w:cs="Times New Roman"/>
          <w:sz w:val="20"/>
          <w:szCs w:val="20"/>
        </w:rPr>
        <w:t xml:space="preserve">, No. </w:t>
      </w:r>
      <w:r>
        <w:rPr>
          <w:rFonts w:ascii="Times New Roman" w:hAnsi="Times New Roman" w:cs="Times New Roman"/>
          <w:bCs/>
          <w:sz w:val="20"/>
          <w:szCs w:val="20"/>
        </w:rPr>
        <w:t>4</w:t>
      </w:r>
      <w:r w:rsidRPr="00C13E6F">
        <w:rPr>
          <w:rFonts w:ascii="Times New Roman" w:hAnsi="Times New Roman" w:cs="Times New Roman"/>
          <w:sz w:val="20"/>
          <w:szCs w:val="20"/>
        </w:rPr>
        <w:t xml:space="preserve">, </w:t>
      </w:r>
      <w:r>
        <w:rPr>
          <w:rFonts w:ascii="Times New Roman" w:hAnsi="Times New Roman" w:cs="Times New Roman"/>
          <w:sz w:val="20"/>
          <w:szCs w:val="20"/>
        </w:rPr>
        <w:t xml:space="preserve">pp. </w:t>
      </w:r>
      <w:r w:rsidRPr="00C13E6F">
        <w:rPr>
          <w:rFonts w:ascii="Times New Roman" w:hAnsi="Times New Roman" w:cs="Times New Roman"/>
          <w:sz w:val="20"/>
          <w:szCs w:val="20"/>
        </w:rPr>
        <w:t>189</w:t>
      </w:r>
      <w:r>
        <w:rPr>
          <w:rFonts w:ascii="Times New Roman" w:hAnsi="Times New Roman" w:cs="Times New Roman"/>
          <w:sz w:val="20"/>
          <w:szCs w:val="20"/>
        </w:rPr>
        <w:t>-</w:t>
      </w:r>
      <w:r w:rsidR="00BA200F">
        <w:rPr>
          <w:rFonts w:ascii="Times New Roman" w:hAnsi="Times New Roman" w:cs="Times New Roman"/>
          <w:sz w:val="20"/>
          <w:szCs w:val="20"/>
        </w:rPr>
        <w:t>236,</w:t>
      </w:r>
      <w:r w:rsidRPr="00C13E6F">
        <w:rPr>
          <w:rFonts w:ascii="Times New Roman" w:hAnsi="Times New Roman" w:cs="Times New Roman"/>
          <w:sz w:val="20"/>
          <w:szCs w:val="20"/>
        </w:rPr>
        <w:t xml:space="preserve"> </w:t>
      </w:r>
      <w:r w:rsidR="00BA200F">
        <w:rPr>
          <w:rFonts w:ascii="Times New Roman" w:hAnsi="Times New Roman" w:cs="Times New Roman"/>
          <w:sz w:val="20"/>
          <w:szCs w:val="20"/>
        </w:rPr>
        <w:t>1974.</w:t>
      </w:r>
    </w:p>
    <w:p w:rsidR="00D12D80" w:rsidRPr="007432F9" w:rsidRDefault="00D12D80" w:rsidP="00677397">
      <w:pPr>
        <w:pStyle w:val="Default"/>
        <w:ind w:left="360" w:hanging="360"/>
        <w:jc w:val="both"/>
        <w:rPr>
          <w:rFonts w:ascii="Times New Roman" w:hAnsi="Times New Roman" w:cs="Times New Roman"/>
          <w:color w:val="auto"/>
          <w:sz w:val="20"/>
          <w:szCs w:val="20"/>
        </w:rPr>
      </w:pPr>
      <w:r w:rsidRPr="007432F9">
        <w:rPr>
          <w:rFonts w:ascii="Times New Roman" w:hAnsi="Times New Roman" w:cs="Times New Roman"/>
          <w:bCs/>
          <w:color w:val="auto"/>
          <w:sz w:val="20"/>
          <w:szCs w:val="20"/>
        </w:rPr>
        <w:t>[</w:t>
      </w:r>
      <w:r w:rsidR="00677397" w:rsidRPr="007432F9">
        <w:rPr>
          <w:rFonts w:ascii="Times New Roman" w:hAnsi="Times New Roman" w:cs="Times New Roman"/>
          <w:bCs/>
          <w:color w:val="auto"/>
          <w:sz w:val="20"/>
          <w:szCs w:val="20"/>
        </w:rPr>
        <w:t>11]</w:t>
      </w:r>
      <w:r w:rsidR="00677397" w:rsidRPr="007432F9">
        <w:rPr>
          <w:rFonts w:ascii="Times New Roman" w:hAnsi="Times New Roman" w:cs="Times New Roman"/>
          <w:bCs/>
          <w:color w:val="auto"/>
          <w:sz w:val="20"/>
          <w:szCs w:val="20"/>
        </w:rPr>
        <w:tab/>
      </w:r>
      <w:r w:rsidRPr="007432F9">
        <w:rPr>
          <w:rFonts w:ascii="Times New Roman" w:hAnsi="Times New Roman" w:cs="Times New Roman"/>
          <w:color w:val="auto"/>
          <w:sz w:val="20"/>
          <w:szCs w:val="20"/>
        </w:rPr>
        <w:t>H</w:t>
      </w:r>
      <w:r w:rsidR="00C13E6F" w:rsidRPr="007432F9">
        <w:rPr>
          <w:rFonts w:ascii="Times New Roman" w:hAnsi="Times New Roman" w:cs="Times New Roman"/>
          <w:color w:val="auto"/>
          <w:sz w:val="20"/>
          <w:szCs w:val="20"/>
        </w:rPr>
        <w:t>encher</w:t>
      </w:r>
      <w:r w:rsidRPr="007432F9">
        <w:rPr>
          <w:rFonts w:ascii="Times New Roman" w:hAnsi="Times New Roman" w:cs="Times New Roman"/>
          <w:color w:val="auto"/>
          <w:sz w:val="20"/>
          <w:szCs w:val="20"/>
        </w:rPr>
        <w:t>, S. R.</w:t>
      </w:r>
      <w:r w:rsidR="00C13E6F" w:rsidRPr="007432F9">
        <w:rPr>
          <w:rFonts w:ascii="Times New Roman" w:hAnsi="Times New Roman" w:cs="Times New Roman"/>
          <w:color w:val="auto"/>
          <w:sz w:val="20"/>
          <w:szCs w:val="20"/>
        </w:rPr>
        <w:t xml:space="preserve"> </w:t>
      </w:r>
      <w:r w:rsidRPr="007432F9">
        <w:rPr>
          <w:rFonts w:ascii="Times New Roman" w:hAnsi="Times New Roman" w:cs="Times New Roman"/>
          <w:color w:val="auto"/>
          <w:sz w:val="20"/>
          <w:szCs w:val="20"/>
        </w:rPr>
        <w:t>:</w:t>
      </w:r>
      <w:r w:rsidRPr="00C13E6F">
        <w:rPr>
          <w:rFonts w:ascii="Times New Roman" w:hAnsi="Times New Roman" w:cs="Times New Roman"/>
          <w:i/>
          <w:sz w:val="20"/>
          <w:szCs w:val="20"/>
        </w:rPr>
        <w:t xml:space="preserve"> The new British and European standard guidance on rock descri</w:t>
      </w:r>
      <w:r w:rsidRPr="00C13E6F">
        <w:rPr>
          <w:rFonts w:ascii="Times New Roman" w:hAnsi="Times New Roman" w:cs="Times New Roman"/>
          <w:sz w:val="20"/>
          <w:szCs w:val="20"/>
        </w:rPr>
        <w:t xml:space="preserve">ption, </w:t>
      </w:r>
      <w:r w:rsidRPr="00C13E6F">
        <w:rPr>
          <w:rFonts w:ascii="Times New Roman" w:hAnsi="Times New Roman" w:cs="Times New Roman"/>
          <w:iCs/>
          <w:sz w:val="20"/>
          <w:szCs w:val="20"/>
        </w:rPr>
        <w:t>Ground Engineering</w:t>
      </w:r>
      <w:r w:rsidR="00C13E6F" w:rsidRPr="00C13E6F">
        <w:rPr>
          <w:rFonts w:ascii="Times New Roman" w:hAnsi="Times New Roman" w:cs="Times New Roman"/>
          <w:bCs/>
          <w:sz w:val="20"/>
          <w:szCs w:val="20"/>
        </w:rPr>
        <w:t xml:space="preserve">, </w:t>
      </w:r>
      <w:r w:rsidR="007432F9" w:rsidRPr="007432F9">
        <w:rPr>
          <w:rFonts w:ascii="Times New Roman" w:hAnsi="Times New Roman" w:cs="Times New Roman"/>
          <w:bCs/>
          <w:color w:val="auto"/>
          <w:sz w:val="20"/>
          <w:szCs w:val="20"/>
        </w:rPr>
        <w:t>41,</w:t>
      </w:r>
      <w:r w:rsidR="007432F9" w:rsidRPr="007432F9">
        <w:rPr>
          <w:rFonts w:ascii="Times New Roman" w:hAnsi="Times New Roman" w:cs="Times New Roman"/>
          <w:sz w:val="20"/>
          <w:szCs w:val="20"/>
        </w:rPr>
        <w:t xml:space="preserve"> </w:t>
      </w:r>
      <w:r w:rsidR="007432F9">
        <w:rPr>
          <w:rFonts w:ascii="Times New Roman" w:hAnsi="Times New Roman" w:cs="Times New Roman"/>
          <w:sz w:val="20"/>
          <w:szCs w:val="20"/>
        </w:rPr>
        <w:t>No.</w:t>
      </w:r>
      <w:r w:rsidR="00BA200F">
        <w:rPr>
          <w:rFonts w:ascii="Times New Roman" w:hAnsi="Times New Roman" w:cs="Times New Roman"/>
          <w:bCs/>
          <w:color w:val="auto"/>
          <w:sz w:val="20"/>
          <w:szCs w:val="20"/>
        </w:rPr>
        <w:t>7, pp. 17-21, 2008.</w:t>
      </w:r>
    </w:p>
    <w:p w:rsidR="00CF4187" w:rsidRPr="00C13E6F" w:rsidRDefault="00E42B36" w:rsidP="00E42B36">
      <w:pPr>
        <w:pStyle w:val="Default"/>
        <w:ind w:left="270" w:hanging="270"/>
        <w:jc w:val="both"/>
        <w:rPr>
          <w:rFonts w:ascii="Times New Roman" w:hAnsi="Times New Roman" w:cs="Times New Roman"/>
          <w:sz w:val="20"/>
          <w:szCs w:val="20"/>
        </w:rPr>
      </w:pPr>
      <w:r>
        <w:rPr>
          <w:rFonts w:ascii="Times New Roman" w:hAnsi="Times New Roman" w:cs="Times New Roman"/>
          <w:sz w:val="20"/>
          <w:szCs w:val="20"/>
        </w:rPr>
        <w:tab/>
      </w:r>
    </w:p>
    <w:p w:rsidR="00D50543" w:rsidRDefault="00D50543" w:rsidP="00C066E9">
      <w:pPr>
        <w:pStyle w:val="Default"/>
        <w:jc w:val="both"/>
        <w:rPr>
          <w:rFonts w:ascii="Times New Roman" w:hAnsi="Times New Roman" w:cs="Times New Roman"/>
          <w:sz w:val="20"/>
          <w:szCs w:val="20"/>
        </w:rPr>
      </w:pPr>
    </w:p>
    <w:sectPr w:rsidR="00D50543" w:rsidSect="00A56CEE">
      <w:headerReference w:type="default" r:id="rId22"/>
      <w:footerReference w:type="default" r:id="rId23"/>
      <w:pgSz w:w="11907" w:h="16840" w:code="9"/>
      <w:pgMar w:top="1134" w:right="992" w:bottom="1134" w:left="993" w:header="709" w:footer="709" w:gutter="0"/>
      <w:pgNumType w:start="2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4ED" w:rsidRDefault="004904ED" w:rsidP="00C066E9">
      <w:r>
        <w:separator/>
      </w:r>
    </w:p>
  </w:endnote>
  <w:endnote w:type="continuationSeparator" w:id="1">
    <w:p w:rsidR="004904ED" w:rsidRDefault="004904ED" w:rsidP="00C066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MinionPro-Regular">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108" w:type="dxa"/>
      <w:tblBorders>
        <w:top w:val="thinThickSmallGap" w:sz="24" w:space="0" w:color="990000"/>
      </w:tblBorders>
      <w:tblLook w:val="0000"/>
    </w:tblPr>
    <w:tblGrid>
      <w:gridCol w:w="9923"/>
    </w:tblGrid>
    <w:tr w:rsidR="00EB6197" w:rsidTr="00EB6197">
      <w:trPr>
        <w:trHeight w:val="100"/>
      </w:trPr>
      <w:tc>
        <w:tcPr>
          <w:tcW w:w="9923" w:type="dxa"/>
        </w:tcPr>
        <w:p w:rsidR="00EB6197" w:rsidRDefault="00EB6197" w:rsidP="008701DE">
          <w:pPr>
            <w:pStyle w:val="Footer"/>
            <w:jc w:val="right"/>
          </w:pPr>
          <w:r>
            <w:t>3</w:t>
          </w:r>
          <w:r w:rsidRPr="007E43D7">
            <w:t xml:space="preserve"> - </w:t>
          </w:r>
          <w:sdt>
            <w:sdtPr>
              <w:id w:val="20954593"/>
              <w:docPartObj>
                <w:docPartGallery w:val="Page Numbers (Bottom of Page)"/>
                <w:docPartUnique/>
              </w:docPartObj>
            </w:sdtPr>
            <w:sdtContent>
              <w:fldSimple w:instr=" PAGE   \* MERGEFORMAT ">
                <w:r w:rsidR="004904ED">
                  <w:rPr>
                    <w:noProof/>
                  </w:rPr>
                  <w:t>23</w:t>
                </w:r>
              </w:fldSimple>
            </w:sdtContent>
          </w:sdt>
        </w:p>
      </w:tc>
    </w:tr>
  </w:tbl>
  <w:p w:rsidR="00EB6197" w:rsidRDefault="00EB6197" w:rsidP="00EB61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4ED" w:rsidRDefault="004904ED" w:rsidP="00C066E9">
      <w:r>
        <w:separator/>
      </w:r>
    </w:p>
  </w:footnote>
  <w:footnote w:type="continuationSeparator" w:id="1">
    <w:p w:rsidR="004904ED" w:rsidRDefault="004904ED" w:rsidP="00C066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97" w:rsidRDefault="00C83388" w:rsidP="00EB6197">
    <w:pPr>
      <w:pStyle w:val="Header"/>
    </w:pPr>
    <w:r w:rsidRPr="00C83388">
      <w:rPr>
        <w:noProof/>
        <w:lang w:val="sr-Latn-CS" w:eastAsia="sr-Latn-CS"/>
      </w:rPr>
      <w:pict>
        <v:group id="Group 1" o:spid="_x0000_s21505" style="position:absolute;left:0;text-align:left;margin-left:1.35pt;margin-top:-32.15pt;width:495.5pt;height:62pt;z-index:251658240"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1506"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1507"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EB6197" w:rsidRDefault="00EB6197" w:rsidP="00EB6197"/>
              </w:txbxContent>
            </v:textbox>
          </v:shape>
          <v:shape id="Text Box 4" o:spid="_x0000_s21508"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EB6197" w:rsidRDefault="00EB6197" w:rsidP="00EB6197">
                  <w:pPr>
                    <w:pStyle w:val="NoSpacing"/>
                    <w:jc w:val="center"/>
                    <w:rPr>
                      <w:sz w:val="20"/>
                      <w:szCs w:val="20"/>
                    </w:rPr>
                  </w:pPr>
                  <w:r>
                    <w:rPr>
                      <w:sz w:val="20"/>
                      <w:szCs w:val="20"/>
                    </w:rPr>
                    <w:t>10</w:t>
                  </w:r>
                  <w:r>
                    <w:rPr>
                      <w:sz w:val="20"/>
                      <w:szCs w:val="20"/>
                      <w:vertAlign w:val="superscript"/>
                    </w:rPr>
                    <w:t>th</w:t>
                  </w:r>
                  <w:r>
                    <w:rPr>
                      <w:sz w:val="20"/>
                      <w:szCs w:val="20"/>
                    </w:rPr>
                    <w:t xml:space="preserve"> International Scientific Conference</w:t>
                  </w:r>
                </w:p>
                <w:p w:rsidR="00EB6197" w:rsidRDefault="00EB6197" w:rsidP="00EB6197">
                  <w:pPr>
                    <w:pStyle w:val="NoSpacing"/>
                    <w:jc w:val="center"/>
                    <w:rPr>
                      <w:sz w:val="20"/>
                      <w:szCs w:val="20"/>
                    </w:rPr>
                  </w:pPr>
                  <w:r>
                    <w:rPr>
                      <w:sz w:val="20"/>
                      <w:szCs w:val="20"/>
                    </w:rPr>
                    <w:t>“Science and Higher Education in Function of Sustainable Development”</w:t>
                  </w:r>
                </w:p>
                <w:p w:rsidR="00EB6197" w:rsidRDefault="00EB6197" w:rsidP="00EB6197">
                  <w:pPr>
                    <w:pStyle w:val="NoSpacing"/>
                    <w:jc w:val="center"/>
                    <w:rPr>
                      <w:sz w:val="20"/>
                      <w:szCs w:val="20"/>
                    </w:rPr>
                  </w:pPr>
                  <w:r>
                    <w:rPr>
                      <w:sz w:val="20"/>
                      <w:szCs w:val="20"/>
                    </w:rPr>
                    <w:t>06 – 07 October 2017, Mećavnik – Drvengrad, Užice, Serbia</w:t>
                  </w:r>
                </w:p>
              </w:txbxContent>
            </v:textbox>
          </v:shape>
        </v:group>
      </w:pict>
    </w:r>
    <w:r w:rsidR="00EB6197">
      <w:rPr>
        <w:noProof/>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13"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EB6197" w:rsidRDefault="00EB6197" w:rsidP="00EB6197">
    <w:pPr>
      <w:pStyle w:val="Header"/>
    </w:pPr>
  </w:p>
  <w:p w:rsidR="00EB6197" w:rsidRDefault="00EB6197" w:rsidP="00EB61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462279"/>
    <w:multiLevelType w:val="hybridMultilevel"/>
    <w:tmpl w:val="686C7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24578"/>
    <o:shapelayout v:ext="edit">
      <o:idmap v:ext="edit" data="21"/>
      <o:rules v:ext="edit">
        <o:r id="V:Rule2" type="connector" idref="#AutoShape 2"/>
      </o:rules>
    </o:shapelayout>
  </w:hdrShapeDefaults>
  <w:footnotePr>
    <w:footnote w:id="0"/>
    <w:footnote w:id="1"/>
  </w:footnotePr>
  <w:endnotePr>
    <w:endnote w:id="0"/>
    <w:endnote w:id="1"/>
  </w:endnotePr>
  <w:compat/>
  <w:rsids>
    <w:rsidRoot w:val="009E6FC9"/>
    <w:rsid w:val="00000B50"/>
    <w:rsid w:val="00002A7D"/>
    <w:rsid w:val="00004ABC"/>
    <w:rsid w:val="00004E33"/>
    <w:rsid w:val="000342A2"/>
    <w:rsid w:val="000372FD"/>
    <w:rsid w:val="0004060B"/>
    <w:rsid w:val="00047912"/>
    <w:rsid w:val="00062BD6"/>
    <w:rsid w:val="000732CD"/>
    <w:rsid w:val="00082EFD"/>
    <w:rsid w:val="00084E6B"/>
    <w:rsid w:val="00091520"/>
    <w:rsid w:val="000964C4"/>
    <w:rsid w:val="00097449"/>
    <w:rsid w:val="00097543"/>
    <w:rsid w:val="000A6283"/>
    <w:rsid w:val="000A71A5"/>
    <w:rsid w:val="000A7B31"/>
    <w:rsid w:val="000B06C0"/>
    <w:rsid w:val="000B5D9B"/>
    <w:rsid w:val="000B6E36"/>
    <w:rsid w:val="000C5CF1"/>
    <w:rsid w:val="000D6BF0"/>
    <w:rsid w:val="000D70AE"/>
    <w:rsid w:val="000E0161"/>
    <w:rsid w:val="000E05A9"/>
    <w:rsid w:val="000E551F"/>
    <w:rsid w:val="000F05DA"/>
    <w:rsid w:val="001000F8"/>
    <w:rsid w:val="00106DF4"/>
    <w:rsid w:val="00106FDB"/>
    <w:rsid w:val="001129B4"/>
    <w:rsid w:val="00116977"/>
    <w:rsid w:val="001200A9"/>
    <w:rsid w:val="0013255F"/>
    <w:rsid w:val="001335F1"/>
    <w:rsid w:val="001345C8"/>
    <w:rsid w:val="001347E6"/>
    <w:rsid w:val="001357CE"/>
    <w:rsid w:val="00144D96"/>
    <w:rsid w:val="00146AFD"/>
    <w:rsid w:val="00146F0E"/>
    <w:rsid w:val="0014715A"/>
    <w:rsid w:val="00150094"/>
    <w:rsid w:val="00150DC4"/>
    <w:rsid w:val="00160E25"/>
    <w:rsid w:val="00160E43"/>
    <w:rsid w:val="00171442"/>
    <w:rsid w:val="001727F3"/>
    <w:rsid w:val="00174CE0"/>
    <w:rsid w:val="00176A8D"/>
    <w:rsid w:val="0017785E"/>
    <w:rsid w:val="001859D6"/>
    <w:rsid w:val="00185D73"/>
    <w:rsid w:val="00195B4D"/>
    <w:rsid w:val="001A48C2"/>
    <w:rsid w:val="001B383E"/>
    <w:rsid w:val="001B606C"/>
    <w:rsid w:val="001B6A0E"/>
    <w:rsid w:val="001D147E"/>
    <w:rsid w:val="001D2842"/>
    <w:rsid w:val="001F0013"/>
    <w:rsid w:val="001F7053"/>
    <w:rsid w:val="001F7696"/>
    <w:rsid w:val="002014AC"/>
    <w:rsid w:val="002069A3"/>
    <w:rsid w:val="002119CB"/>
    <w:rsid w:val="002142E9"/>
    <w:rsid w:val="00230590"/>
    <w:rsid w:val="00231B18"/>
    <w:rsid w:val="002339EE"/>
    <w:rsid w:val="00236B4E"/>
    <w:rsid w:val="002374D8"/>
    <w:rsid w:val="00237DBA"/>
    <w:rsid w:val="00241AF7"/>
    <w:rsid w:val="00247859"/>
    <w:rsid w:val="00247FF6"/>
    <w:rsid w:val="00252C9E"/>
    <w:rsid w:val="00262D6D"/>
    <w:rsid w:val="00267F1A"/>
    <w:rsid w:val="00271F83"/>
    <w:rsid w:val="00272AF5"/>
    <w:rsid w:val="00274C96"/>
    <w:rsid w:val="002811A5"/>
    <w:rsid w:val="0028539C"/>
    <w:rsid w:val="00291AA5"/>
    <w:rsid w:val="00294762"/>
    <w:rsid w:val="0029514E"/>
    <w:rsid w:val="002961E3"/>
    <w:rsid w:val="002A1431"/>
    <w:rsid w:val="002A26AF"/>
    <w:rsid w:val="002B1127"/>
    <w:rsid w:val="002B3F54"/>
    <w:rsid w:val="002C11A2"/>
    <w:rsid w:val="002C1223"/>
    <w:rsid w:val="002C237B"/>
    <w:rsid w:val="002C2631"/>
    <w:rsid w:val="002D0A62"/>
    <w:rsid w:val="002D41A3"/>
    <w:rsid w:val="002D5B27"/>
    <w:rsid w:val="002E05A4"/>
    <w:rsid w:val="002E51A2"/>
    <w:rsid w:val="00300C11"/>
    <w:rsid w:val="003015BA"/>
    <w:rsid w:val="00303494"/>
    <w:rsid w:val="00311118"/>
    <w:rsid w:val="00313AC1"/>
    <w:rsid w:val="00314C10"/>
    <w:rsid w:val="00320043"/>
    <w:rsid w:val="00325F89"/>
    <w:rsid w:val="00327CCB"/>
    <w:rsid w:val="00332351"/>
    <w:rsid w:val="00333063"/>
    <w:rsid w:val="003338ED"/>
    <w:rsid w:val="00333E5C"/>
    <w:rsid w:val="003406CA"/>
    <w:rsid w:val="00351698"/>
    <w:rsid w:val="00354045"/>
    <w:rsid w:val="00355999"/>
    <w:rsid w:val="00373986"/>
    <w:rsid w:val="00376BCC"/>
    <w:rsid w:val="00384B28"/>
    <w:rsid w:val="00386812"/>
    <w:rsid w:val="00387FB3"/>
    <w:rsid w:val="00393E10"/>
    <w:rsid w:val="00394AAD"/>
    <w:rsid w:val="00397113"/>
    <w:rsid w:val="003A14DD"/>
    <w:rsid w:val="003A18AA"/>
    <w:rsid w:val="003C28B8"/>
    <w:rsid w:val="003D06CB"/>
    <w:rsid w:val="003D21A4"/>
    <w:rsid w:val="003E18AE"/>
    <w:rsid w:val="003E4A16"/>
    <w:rsid w:val="003F6444"/>
    <w:rsid w:val="003F7CAF"/>
    <w:rsid w:val="00400D2F"/>
    <w:rsid w:val="00406312"/>
    <w:rsid w:val="00406E27"/>
    <w:rsid w:val="00414B3F"/>
    <w:rsid w:val="0042319A"/>
    <w:rsid w:val="00427513"/>
    <w:rsid w:val="004353DF"/>
    <w:rsid w:val="00446FC9"/>
    <w:rsid w:val="00453F1D"/>
    <w:rsid w:val="00461532"/>
    <w:rsid w:val="004719FB"/>
    <w:rsid w:val="00483C8F"/>
    <w:rsid w:val="00484B83"/>
    <w:rsid w:val="004904ED"/>
    <w:rsid w:val="004927F4"/>
    <w:rsid w:val="00496AD1"/>
    <w:rsid w:val="004A0398"/>
    <w:rsid w:val="004B10B9"/>
    <w:rsid w:val="004B3D55"/>
    <w:rsid w:val="004B6556"/>
    <w:rsid w:val="004B6C67"/>
    <w:rsid w:val="004B7BA7"/>
    <w:rsid w:val="004C1D53"/>
    <w:rsid w:val="004C33BC"/>
    <w:rsid w:val="004C74D4"/>
    <w:rsid w:val="004C7BEF"/>
    <w:rsid w:val="004D657B"/>
    <w:rsid w:val="004E04E9"/>
    <w:rsid w:val="004E79FB"/>
    <w:rsid w:val="004F311E"/>
    <w:rsid w:val="004F787B"/>
    <w:rsid w:val="00501204"/>
    <w:rsid w:val="0050590F"/>
    <w:rsid w:val="00513007"/>
    <w:rsid w:val="00521FCF"/>
    <w:rsid w:val="00523700"/>
    <w:rsid w:val="00525656"/>
    <w:rsid w:val="0053222D"/>
    <w:rsid w:val="00535D75"/>
    <w:rsid w:val="00541442"/>
    <w:rsid w:val="005461AF"/>
    <w:rsid w:val="00551C28"/>
    <w:rsid w:val="005540C2"/>
    <w:rsid w:val="00561B2E"/>
    <w:rsid w:val="005734A3"/>
    <w:rsid w:val="00573705"/>
    <w:rsid w:val="00577702"/>
    <w:rsid w:val="0059032E"/>
    <w:rsid w:val="00596E20"/>
    <w:rsid w:val="005971A9"/>
    <w:rsid w:val="005A3F5A"/>
    <w:rsid w:val="005B0702"/>
    <w:rsid w:val="005B6AB4"/>
    <w:rsid w:val="005C1C85"/>
    <w:rsid w:val="005C3E18"/>
    <w:rsid w:val="005C4EA7"/>
    <w:rsid w:val="005C53D2"/>
    <w:rsid w:val="005C7796"/>
    <w:rsid w:val="005D02BA"/>
    <w:rsid w:val="005D16A1"/>
    <w:rsid w:val="005D61BB"/>
    <w:rsid w:val="005E01C0"/>
    <w:rsid w:val="005E0649"/>
    <w:rsid w:val="005E4591"/>
    <w:rsid w:val="005E5A0A"/>
    <w:rsid w:val="005F00D3"/>
    <w:rsid w:val="005F1EF6"/>
    <w:rsid w:val="005F3A1F"/>
    <w:rsid w:val="005F3DE0"/>
    <w:rsid w:val="005F549D"/>
    <w:rsid w:val="006023A7"/>
    <w:rsid w:val="00607AD1"/>
    <w:rsid w:val="0061429E"/>
    <w:rsid w:val="0062605C"/>
    <w:rsid w:val="006306E0"/>
    <w:rsid w:val="00632245"/>
    <w:rsid w:val="00653CCE"/>
    <w:rsid w:val="00661093"/>
    <w:rsid w:val="00666160"/>
    <w:rsid w:val="00666DDC"/>
    <w:rsid w:val="00666EBD"/>
    <w:rsid w:val="00677397"/>
    <w:rsid w:val="00681FA6"/>
    <w:rsid w:val="00683BD7"/>
    <w:rsid w:val="0069070A"/>
    <w:rsid w:val="00691B76"/>
    <w:rsid w:val="006974EB"/>
    <w:rsid w:val="006975E1"/>
    <w:rsid w:val="006979A0"/>
    <w:rsid w:val="006A321E"/>
    <w:rsid w:val="006A6E8B"/>
    <w:rsid w:val="006B4D63"/>
    <w:rsid w:val="006C2AAD"/>
    <w:rsid w:val="006C4BC4"/>
    <w:rsid w:val="006C5347"/>
    <w:rsid w:val="006D7A36"/>
    <w:rsid w:val="006E19A9"/>
    <w:rsid w:val="006E27AD"/>
    <w:rsid w:val="006E4C82"/>
    <w:rsid w:val="006E5BD5"/>
    <w:rsid w:val="006E7753"/>
    <w:rsid w:val="006F10FC"/>
    <w:rsid w:val="006F115E"/>
    <w:rsid w:val="006F187F"/>
    <w:rsid w:val="006F4CBD"/>
    <w:rsid w:val="006F6D30"/>
    <w:rsid w:val="0070292C"/>
    <w:rsid w:val="0070671E"/>
    <w:rsid w:val="00710D02"/>
    <w:rsid w:val="00712601"/>
    <w:rsid w:val="007204C0"/>
    <w:rsid w:val="0072112A"/>
    <w:rsid w:val="00721EC1"/>
    <w:rsid w:val="0072291B"/>
    <w:rsid w:val="00726254"/>
    <w:rsid w:val="00726D1A"/>
    <w:rsid w:val="00730C03"/>
    <w:rsid w:val="00732C59"/>
    <w:rsid w:val="007340DF"/>
    <w:rsid w:val="00737899"/>
    <w:rsid w:val="007432F9"/>
    <w:rsid w:val="00754916"/>
    <w:rsid w:val="00754A6F"/>
    <w:rsid w:val="00764FC4"/>
    <w:rsid w:val="00766AFE"/>
    <w:rsid w:val="00767582"/>
    <w:rsid w:val="00772F29"/>
    <w:rsid w:val="0078204C"/>
    <w:rsid w:val="0078282B"/>
    <w:rsid w:val="007849D6"/>
    <w:rsid w:val="00785CC5"/>
    <w:rsid w:val="00785FD4"/>
    <w:rsid w:val="0079043C"/>
    <w:rsid w:val="007905B5"/>
    <w:rsid w:val="00790E15"/>
    <w:rsid w:val="00794E55"/>
    <w:rsid w:val="007A28DB"/>
    <w:rsid w:val="007A4FF8"/>
    <w:rsid w:val="007A7525"/>
    <w:rsid w:val="007A7B47"/>
    <w:rsid w:val="007B0536"/>
    <w:rsid w:val="007B6A13"/>
    <w:rsid w:val="007B7782"/>
    <w:rsid w:val="007C33D4"/>
    <w:rsid w:val="007C57C3"/>
    <w:rsid w:val="007C70FF"/>
    <w:rsid w:val="007C7532"/>
    <w:rsid w:val="007D618D"/>
    <w:rsid w:val="007E065E"/>
    <w:rsid w:val="007E353F"/>
    <w:rsid w:val="007E42A9"/>
    <w:rsid w:val="007F214B"/>
    <w:rsid w:val="00801F63"/>
    <w:rsid w:val="00811696"/>
    <w:rsid w:val="0081365D"/>
    <w:rsid w:val="00814738"/>
    <w:rsid w:val="008237A3"/>
    <w:rsid w:val="00824414"/>
    <w:rsid w:val="008255C8"/>
    <w:rsid w:val="008321D0"/>
    <w:rsid w:val="00833170"/>
    <w:rsid w:val="0083367E"/>
    <w:rsid w:val="00834820"/>
    <w:rsid w:val="00840705"/>
    <w:rsid w:val="00850FCB"/>
    <w:rsid w:val="00860AD0"/>
    <w:rsid w:val="0086319B"/>
    <w:rsid w:val="00863817"/>
    <w:rsid w:val="008640ED"/>
    <w:rsid w:val="008764FC"/>
    <w:rsid w:val="008820FA"/>
    <w:rsid w:val="00895BFE"/>
    <w:rsid w:val="008A03E0"/>
    <w:rsid w:val="008A65D0"/>
    <w:rsid w:val="008B46CF"/>
    <w:rsid w:val="008C398E"/>
    <w:rsid w:val="008C75B7"/>
    <w:rsid w:val="008D094E"/>
    <w:rsid w:val="008D25ED"/>
    <w:rsid w:val="008D6BF8"/>
    <w:rsid w:val="0090081B"/>
    <w:rsid w:val="009042D4"/>
    <w:rsid w:val="00907E9E"/>
    <w:rsid w:val="00910253"/>
    <w:rsid w:val="009141B6"/>
    <w:rsid w:val="00915E40"/>
    <w:rsid w:val="00917A19"/>
    <w:rsid w:val="00923B2F"/>
    <w:rsid w:val="009300F0"/>
    <w:rsid w:val="009308EA"/>
    <w:rsid w:val="00930A7C"/>
    <w:rsid w:val="009320D5"/>
    <w:rsid w:val="00937503"/>
    <w:rsid w:val="00952CD5"/>
    <w:rsid w:val="00953A9F"/>
    <w:rsid w:val="009548C9"/>
    <w:rsid w:val="00954912"/>
    <w:rsid w:val="009567CF"/>
    <w:rsid w:val="00970E72"/>
    <w:rsid w:val="009746F1"/>
    <w:rsid w:val="00980176"/>
    <w:rsid w:val="00980195"/>
    <w:rsid w:val="00996DA6"/>
    <w:rsid w:val="009A1778"/>
    <w:rsid w:val="009A3931"/>
    <w:rsid w:val="009B3332"/>
    <w:rsid w:val="009C39AB"/>
    <w:rsid w:val="009C79DD"/>
    <w:rsid w:val="009D0222"/>
    <w:rsid w:val="009D3C47"/>
    <w:rsid w:val="009E6FC9"/>
    <w:rsid w:val="009F06F3"/>
    <w:rsid w:val="009F0CC6"/>
    <w:rsid w:val="009F1A87"/>
    <w:rsid w:val="009F2883"/>
    <w:rsid w:val="009F7CF4"/>
    <w:rsid w:val="00A00CB9"/>
    <w:rsid w:val="00A05269"/>
    <w:rsid w:val="00A07A12"/>
    <w:rsid w:val="00A105E0"/>
    <w:rsid w:val="00A144C4"/>
    <w:rsid w:val="00A16A44"/>
    <w:rsid w:val="00A207A2"/>
    <w:rsid w:val="00A32374"/>
    <w:rsid w:val="00A34FCC"/>
    <w:rsid w:val="00A47471"/>
    <w:rsid w:val="00A56BFF"/>
    <w:rsid w:val="00A56CEE"/>
    <w:rsid w:val="00A63B65"/>
    <w:rsid w:val="00A65B71"/>
    <w:rsid w:val="00A70094"/>
    <w:rsid w:val="00A73DBD"/>
    <w:rsid w:val="00A769A1"/>
    <w:rsid w:val="00A82BCC"/>
    <w:rsid w:val="00A84419"/>
    <w:rsid w:val="00A85399"/>
    <w:rsid w:val="00A86CCD"/>
    <w:rsid w:val="00A9389D"/>
    <w:rsid w:val="00AA0027"/>
    <w:rsid w:val="00AA10C1"/>
    <w:rsid w:val="00AA1FD2"/>
    <w:rsid w:val="00AA31CA"/>
    <w:rsid w:val="00AA626C"/>
    <w:rsid w:val="00AB1D22"/>
    <w:rsid w:val="00AC3218"/>
    <w:rsid w:val="00AC60F8"/>
    <w:rsid w:val="00AD232D"/>
    <w:rsid w:val="00AD3817"/>
    <w:rsid w:val="00AD45B9"/>
    <w:rsid w:val="00AD7E52"/>
    <w:rsid w:val="00AE0BAC"/>
    <w:rsid w:val="00AF0645"/>
    <w:rsid w:val="00AF0EB5"/>
    <w:rsid w:val="00AF3C85"/>
    <w:rsid w:val="00AF5724"/>
    <w:rsid w:val="00B00DD7"/>
    <w:rsid w:val="00B01C83"/>
    <w:rsid w:val="00B13BD7"/>
    <w:rsid w:val="00B14C6F"/>
    <w:rsid w:val="00B238CA"/>
    <w:rsid w:val="00B31752"/>
    <w:rsid w:val="00B330F5"/>
    <w:rsid w:val="00B33EDF"/>
    <w:rsid w:val="00B43308"/>
    <w:rsid w:val="00B446B6"/>
    <w:rsid w:val="00B44873"/>
    <w:rsid w:val="00B64844"/>
    <w:rsid w:val="00B65AC8"/>
    <w:rsid w:val="00B65B53"/>
    <w:rsid w:val="00B72685"/>
    <w:rsid w:val="00B77518"/>
    <w:rsid w:val="00B84200"/>
    <w:rsid w:val="00B91BF3"/>
    <w:rsid w:val="00B943CF"/>
    <w:rsid w:val="00B956B2"/>
    <w:rsid w:val="00BA15CD"/>
    <w:rsid w:val="00BA200F"/>
    <w:rsid w:val="00BB0C15"/>
    <w:rsid w:val="00BB2B7F"/>
    <w:rsid w:val="00BB496B"/>
    <w:rsid w:val="00BB4D30"/>
    <w:rsid w:val="00BC0A50"/>
    <w:rsid w:val="00BC4C45"/>
    <w:rsid w:val="00BE0E3C"/>
    <w:rsid w:val="00BE3E47"/>
    <w:rsid w:val="00BE767E"/>
    <w:rsid w:val="00BF3183"/>
    <w:rsid w:val="00BF5749"/>
    <w:rsid w:val="00C066E9"/>
    <w:rsid w:val="00C13E6F"/>
    <w:rsid w:val="00C249E9"/>
    <w:rsid w:val="00C26306"/>
    <w:rsid w:val="00C35F84"/>
    <w:rsid w:val="00C46E3A"/>
    <w:rsid w:val="00C5069B"/>
    <w:rsid w:val="00C53189"/>
    <w:rsid w:val="00C5361E"/>
    <w:rsid w:val="00C55051"/>
    <w:rsid w:val="00C576CE"/>
    <w:rsid w:val="00C6436E"/>
    <w:rsid w:val="00C67CB7"/>
    <w:rsid w:val="00C72E4E"/>
    <w:rsid w:val="00C743CB"/>
    <w:rsid w:val="00C809D0"/>
    <w:rsid w:val="00C83388"/>
    <w:rsid w:val="00C83861"/>
    <w:rsid w:val="00C9365E"/>
    <w:rsid w:val="00C94935"/>
    <w:rsid w:val="00C979E7"/>
    <w:rsid w:val="00C97DB2"/>
    <w:rsid w:val="00CA3279"/>
    <w:rsid w:val="00CA553F"/>
    <w:rsid w:val="00CC410D"/>
    <w:rsid w:val="00CD396D"/>
    <w:rsid w:val="00CE4029"/>
    <w:rsid w:val="00CE4194"/>
    <w:rsid w:val="00CE6867"/>
    <w:rsid w:val="00CF238A"/>
    <w:rsid w:val="00CF4187"/>
    <w:rsid w:val="00D0749E"/>
    <w:rsid w:val="00D10367"/>
    <w:rsid w:val="00D129F2"/>
    <w:rsid w:val="00D12D80"/>
    <w:rsid w:val="00D132C0"/>
    <w:rsid w:val="00D142E9"/>
    <w:rsid w:val="00D20D28"/>
    <w:rsid w:val="00D22B56"/>
    <w:rsid w:val="00D23182"/>
    <w:rsid w:val="00D249EC"/>
    <w:rsid w:val="00D256DE"/>
    <w:rsid w:val="00D338C6"/>
    <w:rsid w:val="00D3684C"/>
    <w:rsid w:val="00D374E7"/>
    <w:rsid w:val="00D40F1C"/>
    <w:rsid w:val="00D44C90"/>
    <w:rsid w:val="00D4687B"/>
    <w:rsid w:val="00D50543"/>
    <w:rsid w:val="00D51E87"/>
    <w:rsid w:val="00D52C43"/>
    <w:rsid w:val="00D5320B"/>
    <w:rsid w:val="00D602EA"/>
    <w:rsid w:val="00D603DA"/>
    <w:rsid w:val="00D62A49"/>
    <w:rsid w:val="00D66A08"/>
    <w:rsid w:val="00D72485"/>
    <w:rsid w:val="00D74FC7"/>
    <w:rsid w:val="00D75A66"/>
    <w:rsid w:val="00D86954"/>
    <w:rsid w:val="00D93CD9"/>
    <w:rsid w:val="00DA3BF0"/>
    <w:rsid w:val="00DB389C"/>
    <w:rsid w:val="00DB3AB0"/>
    <w:rsid w:val="00DC18B5"/>
    <w:rsid w:val="00DC2E6D"/>
    <w:rsid w:val="00DC30AC"/>
    <w:rsid w:val="00DC4F7A"/>
    <w:rsid w:val="00DD0E4B"/>
    <w:rsid w:val="00DD3D2B"/>
    <w:rsid w:val="00DD5463"/>
    <w:rsid w:val="00DD7DD9"/>
    <w:rsid w:val="00DE37CB"/>
    <w:rsid w:val="00DE62BE"/>
    <w:rsid w:val="00E003AE"/>
    <w:rsid w:val="00E018BA"/>
    <w:rsid w:val="00E01F9F"/>
    <w:rsid w:val="00E074D0"/>
    <w:rsid w:val="00E130B0"/>
    <w:rsid w:val="00E16405"/>
    <w:rsid w:val="00E17174"/>
    <w:rsid w:val="00E2067C"/>
    <w:rsid w:val="00E224B7"/>
    <w:rsid w:val="00E275F6"/>
    <w:rsid w:val="00E30223"/>
    <w:rsid w:val="00E33889"/>
    <w:rsid w:val="00E362E9"/>
    <w:rsid w:val="00E36559"/>
    <w:rsid w:val="00E36A00"/>
    <w:rsid w:val="00E42248"/>
    <w:rsid w:val="00E42B36"/>
    <w:rsid w:val="00E77308"/>
    <w:rsid w:val="00E7737C"/>
    <w:rsid w:val="00E83D3A"/>
    <w:rsid w:val="00E844EB"/>
    <w:rsid w:val="00E84F7F"/>
    <w:rsid w:val="00E851C7"/>
    <w:rsid w:val="00E90958"/>
    <w:rsid w:val="00E9387E"/>
    <w:rsid w:val="00EA06EF"/>
    <w:rsid w:val="00EA0E6A"/>
    <w:rsid w:val="00EB2F99"/>
    <w:rsid w:val="00EB392E"/>
    <w:rsid w:val="00EB4311"/>
    <w:rsid w:val="00EB6197"/>
    <w:rsid w:val="00EB7E70"/>
    <w:rsid w:val="00EC1C32"/>
    <w:rsid w:val="00EC569C"/>
    <w:rsid w:val="00ED0109"/>
    <w:rsid w:val="00ED514E"/>
    <w:rsid w:val="00EE5FDD"/>
    <w:rsid w:val="00EE698B"/>
    <w:rsid w:val="00EF1ED3"/>
    <w:rsid w:val="00EF2690"/>
    <w:rsid w:val="00EF5177"/>
    <w:rsid w:val="00EF5813"/>
    <w:rsid w:val="00F142FB"/>
    <w:rsid w:val="00F202B1"/>
    <w:rsid w:val="00F24A14"/>
    <w:rsid w:val="00F25C3B"/>
    <w:rsid w:val="00F27553"/>
    <w:rsid w:val="00F30E59"/>
    <w:rsid w:val="00F42BC2"/>
    <w:rsid w:val="00F43B27"/>
    <w:rsid w:val="00F4647E"/>
    <w:rsid w:val="00F47DE9"/>
    <w:rsid w:val="00F55106"/>
    <w:rsid w:val="00F62224"/>
    <w:rsid w:val="00F62F6F"/>
    <w:rsid w:val="00F72C61"/>
    <w:rsid w:val="00F76CD4"/>
    <w:rsid w:val="00F85501"/>
    <w:rsid w:val="00F85687"/>
    <w:rsid w:val="00F96150"/>
    <w:rsid w:val="00FA28E9"/>
    <w:rsid w:val="00FA7E1E"/>
    <w:rsid w:val="00FC4713"/>
    <w:rsid w:val="00FC4BA1"/>
    <w:rsid w:val="00FC6695"/>
    <w:rsid w:val="00FD1679"/>
    <w:rsid w:val="00FD211F"/>
    <w:rsid w:val="00FD3706"/>
    <w:rsid w:val="00FF0B60"/>
    <w:rsid w:val="00FF58B6"/>
    <w:rsid w:val="00FF7C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pPr>
        <w:ind w:left="357"/>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37C"/>
  </w:style>
  <w:style w:type="paragraph" w:styleId="Heading1">
    <w:name w:val="heading 1"/>
    <w:basedOn w:val="Default"/>
    <w:next w:val="Default"/>
    <w:link w:val="Heading1Char"/>
    <w:uiPriority w:val="99"/>
    <w:qFormat/>
    <w:rsid w:val="004353DF"/>
    <w:pPr>
      <w:outlineLvl w:val="0"/>
    </w:pPr>
    <w:rPr>
      <w:color w:val="auto"/>
    </w:rPr>
  </w:style>
  <w:style w:type="paragraph" w:styleId="Heading2">
    <w:name w:val="heading 2"/>
    <w:basedOn w:val="Normal"/>
    <w:next w:val="Normal"/>
    <w:link w:val="Heading2Char"/>
    <w:uiPriority w:val="9"/>
    <w:semiHidden/>
    <w:unhideWhenUsed/>
    <w:qFormat/>
    <w:rsid w:val="00535D7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6FC9"/>
    <w:pPr>
      <w:spacing w:before="100" w:beforeAutospacing="1" w:after="100" w:afterAutospacing="1"/>
      <w:ind w:left="0"/>
    </w:pPr>
    <w:rPr>
      <w:rFonts w:eastAsia="Times New Roman"/>
      <w:sz w:val="24"/>
      <w:szCs w:val="24"/>
    </w:rPr>
  </w:style>
  <w:style w:type="character" w:customStyle="1" w:styleId="shorttext">
    <w:name w:val="short_text"/>
    <w:basedOn w:val="DefaultParagraphFont"/>
    <w:rsid w:val="00683BD7"/>
  </w:style>
  <w:style w:type="paragraph" w:styleId="ListParagraph">
    <w:name w:val="List Paragraph"/>
    <w:basedOn w:val="Normal"/>
    <w:uiPriority w:val="34"/>
    <w:qFormat/>
    <w:rsid w:val="00FF0B60"/>
    <w:pPr>
      <w:ind w:left="720"/>
      <w:contextualSpacing/>
    </w:pPr>
  </w:style>
  <w:style w:type="character" w:styleId="Hyperlink">
    <w:name w:val="Hyperlink"/>
    <w:rsid w:val="007F214B"/>
    <w:rPr>
      <w:color w:val="0000FF"/>
      <w:u w:val="single"/>
    </w:rPr>
  </w:style>
  <w:style w:type="character" w:customStyle="1" w:styleId="Heading1Char">
    <w:name w:val="Heading 1 Char"/>
    <w:basedOn w:val="DefaultParagraphFont"/>
    <w:link w:val="Heading1"/>
    <w:uiPriority w:val="99"/>
    <w:rsid w:val="004353DF"/>
    <w:rPr>
      <w:rFonts w:ascii="Arial" w:hAnsi="Arial" w:cs="Arial"/>
      <w:sz w:val="24"/>
      <w:szCs w:val="24"/>
    </w:rPr>
  </w:style>
  <w:style w:type="paragraph" w:customStyle="1" w:styleId="Default">
    <w:name w:val="Default"/>
    <w:rsid w:val="004353DF"/>
    <w:pPr>
      <w:autoSpaceDE w:val="0"/>
      <w:autoSpaceDN w:val="0"/>
      <w:adjustRightInd w:val="0"/>
      <w:ind w:left="0"/>
    </w:pPr>
    <w:rPr>
      <w:rFonts w:ascii="Arial" w:hAnsi="Arial" w:cs="Arial"/>
      <w:color w:val="000000"/>
      <w:sz w:val="24"/>
      <w:szCs w:val="24"/>
    </w:rPr>
  </w:style>
  <w:style w:type="paragraph" w:styleId="BalloonText">
    <w:name w:val="Balloon Text"/>
    <w:basedOn w:val="Normal"/>
    <w:link w:val="BalloonTextChar"/>
    <w:uiPriority w:val="99"/>
    <w:semiHidden/>
    <w:unhideWhenUsed/>
    <w:rsid w:val="005C7796"/>
    <w:rPr>
      <w:rFonts w:ascii="Tahoma" w:hAnsi="Tahoma" w:cs="Tahoma"/>
      <w:sz w:val="16"/>
      <w:szCs w:val="16"/>
    </w:rPr>
  </w:style>
  <w:style w:type="character" w:customStyle="1" w:styleId="BalloonTextChar">
    <w:name w:val="Balloon Text Char"/>
    <w:basedOn w:val="DefaultParagraphFont"/>
    <w:link w:val="BalloonText"/>
    <w:uiPriority w:val="99"/>
    <w:semiHidden/>
    <w:rsid w:val="005C7796"/>
    <w:rPr>
      <w:rFonts w:ascii="Tahoma" w:hAnsi="Tahoma" w:cs="Tahoma"/>
      <w:sz w:val="16"/>
      <w:szCs w:val="16"/>
    </w:rPr>
  </w:style>
  <w:style w:type="character" w:styleId="PlaceholderText">
    <w:name w:val="Placeholder Text"/>
    <w:basedOn w:val="DefaultParagraphFont"/>
    <w:uiPriority w:val="99"/>
    <w:semiHidden/>
    <w:rsid w:val="000E551F"/>
    <w:rPr>
      <w:color w:val="808080"/>
    </w:rPr>
  </w:style>
  <w:style w:type="character" w:customStyle="1" w:styleId="Heading2Char">
    <w:name w:val="Heading 2 Char"/>
    <w:basedOn w:val="DefaultParagraphFont"/>
    <w:link w:val="Heading2"/>
    <w:uiPriority w:val="9"/>
    <w:semiHidden/>
    <w:rsid w:val="00535D75"/>
    <w:rPr>
      <w:rFonts w:asciiTheme="majorHAnsi" w:eastAsiaTheme="majorEastAsia" w:hAnsiTheme="majorHAnsi" w:cstheme="majorBidi"/>
      <w:b/>
      <w:bCs/>
      <w:color w:val="4F81BD" w:themeColor="accent1"/>
      <w:sz w:val="26"/>
      <w:szCs w:val="26"/>
    </w:rPr>
  </w:style>
  <w:style w:type="character" w:customStyle="1" w:styleId="alt-edited">
    <w:name w:val="alt-edited"/>
    <w:basedOn w:val="DefaultParagraphFont"/>
    <w:rsid w:val="006A321E"/>
  </w:style>
  <w:style w:type="paragraph" w:styleId="Header">
    <w:name w:val="header"/>
    <w:basedOn w:val="Normal"/>
    <w:link w:val="HeaderChar"/>
    <w:uiPriority w:val="99"/>
    <w:unhideWhenUsed/>
    <w:rsid w:val="00C066E9"/>
    <w:pPr>
      <w:tabs>
        <w:tab w:val="center" w:pos="4680"/>
        <w:tab w:val="right" w:pos="9360"/>
      </w:tabs>
    </w:pPr>
  </w:style>
  <w:style w:type="character" w:customStyle="1" w:styleId="HeaderChar">
    <w:name w:val="Header Char"/>
    <w:basedOn w:val="DefaultParagraphFont"/>
    <w:link w:val="Header"/>
    <w:uiPriority w:val="99"/>
    <w:rsid w:val="00C066E9"/>
  </w:style>
  <w:style w:type="paragraph" w:styleId="Footer">
    <w:name w:val="footer"/>
    <w:basedOn w:val="Normal"/>
    <w:link w:val="FooterChar"/>
    <w:uiPriority w:val="99"/>
    <w:unhideWhenUsed/>
    <w:rsid w:val="00C066E9"/>
    <w:pPr>
      <w:tabs>
        <w:tab w:val="center" w:pos="4680"/>
        <w:tab w:val="right" w:pos="9360"/>
      </w:tabs>
    </w:pPr>
  </w:style>
  <w:style w:type="character" w:customStyle="1" w:styleId="FooterChar">
    <w:name w:val="Footer Char"/>
    <w:basedOn w:val="DefaultParagraphFont"/>
    <w:link w:val="Footer"/>
    <w:uiPriority w:val="99"/>
    <w:rsid w:val="00C066E9"/>
  </w:style>
  <w:style w:type="paragraph" w:styleId="NoSpacing">
    <w:name w:val="No Spacing"/>
    <w:uiPriority w:val="1"/>
    <w:qFormat/>
    <w:rsid w:val="00EB6197"/>
    <w:pPr>
      <w:ind w:left="0"/>
    </w:pPr>
    <w:rPr>
      <w:rFonts w:eastAsia="Times New Roman"/>
      <w:sz w:val="24"/>
      <w:szCs w:val="24"/>
      <w:lang w:val="sr-Latn-CS" w:eastAsia="sr-Latn-CS"/>
    </w:rPr>
  </w:style>
</w:styles>
</file>

<file path=word/webSettings.xml><?xml version="1.0" encoding="utf-8"?>
<w:webSettings xmlns:r="http://schemas.openxmlformats.org/officeDocument/2006/relationships" xmlns:w="http://schemas.openxmlformats.org/wordprocessingml/2006/main">
  <w:divs>
    <w:div w:id="5792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mailto:elefterija2006@yahoo.com"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2885</Words>
  <Characters>16448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Pedja</cp:lastModifiedBy>
  <cp:revision>5</cp:revision>
  <dcterms:created xsi:type="dcterms:W3CDTF">2017-10-12T08:54:00Z</dcterms:created>
  <dcterms:modified xsi:type="dcterms:W3CDTF">2017-10-12T08:58:00Z</dcterms:modified>
</cp:coreProperties>
</file>